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2D43F6">
        <w:trPr>
          <w:trHeight w:val="3592"/>
        </w:trPr>
        <w:tc>
          <w:tcPr>
            <w:tcW w:w="10402" w:type="dxa"/>
            <w:tcBorders>
              <w:top w:val="nil"/>
              <w:left w:val="nil"/>
              <w:bottom w:val="nil"/>
              <w:right w:val="nil"/>
            </w:tcBorders>
          </w:tcPr>
          <w:p w:rsidR="002D43F6" w:rsidRDefault="002D43F6">
            <w:pPr>
              <w:pStyle w:val="a4"/>
              <w:spacing w:line="360" w:lineRule="auto"/>
              <w:rPr>
                <w:rFonts w:ascii="仿宋" w:eastAsia="仿宋" w:hAnsi="仿宋" w:cs="仿宋"/>
                <w:b/>
                <w:bCs/>
                <w:color w:val="FF0000"/>
                <w:sz w:val="22"/>
                <w:szCs w:val="22"/>
              </w:rPr>
            </w:pPr>
          </w:p>
        </w:tc>
      </w:tr>
      <w:tr w:rsidR="002D43F6">
        <w:trPr>
          <w:trHeight w:val="4945"/>
        </w:trPr>
        <w:tc>
          <w:tcPr>
            <w:tcW w:w="10402" w:type="dxa"/>
            <w:tcBorders>
              <w:top w:val="nil"/>
              <w:left w:val="nil"/>
              <w:bottom w:val="nil"/>
              <w:right w:val="nil"/>
            </w:tcBorders>
          </w:tcPr>
          <w:p w:rsidR="002D43F6" w:rsidRDefault="003E0533">
            <w:pPr>
              <w:ind w:rightChars="129" w:right="284"/>
              <w:jc w:val="center"/>
              <w:rPr>
                <w:rFonts w:ascii="仿宋" w:eastAsia="仿宋" w:hAnsi="仿宋" w:cs="仿宋"/>
                <w:b/>
                <w:bCs/>
                <w:color w:val="FF0000"/>
              </w:rPr>
            </w:pPr>
            <w:r>
              <w:rPr>
                <w:rFonts w:ascii="宋体" w:eastAsia="宋体" w:hAnsi="宋体" w:cs="宋体"/>
                <w:b/>
                <w:sz w:val="52"/>
              </w:rPr>
              <w:t>2021年度</w:t>
            </w:r>
            <w:r>
              <w:rPr>
                <w:rFonts w:ascii="宋体" w:eastAsia="宋体" w:hAnsi="宋体" w:cs="宋体"/>
                <w:b/>
                <w:sz w:val="52"/>
              </w:rPr>
              <w:br/>
              <w:t>南京市雨花台区市场</w:t>
            </w:r>
            <w:r>
              <w:rPr>
                <w:rFonts w:ascii="宋体" w:eastAsia="宋体" w:hAnsi="宋体" w:cs="宋体"/>
                <w:b/>
                <w:sz w:val="52"/>
              </w:rPr>
              <w:br/>
              <w:t>部门决算公开</w:t>
            </w:r>
          </w:p>
        </w:tc>
      </w:tr>
    </w:tbl>
    <w:p w:rsidR="002D43F6" w:rsidRDefault="002D43F6">
      <w:pPr>
        <w:ind w:rightChars="129" w:right="284"/>
        <w:jc w:val="both"/>
        <w:rPr>
          <w:rFonts w:ascii="宋体" w:eastAsia="宋体" w:hAnsi="宋体" w:cs="宋体"/>
          <w:b/>
          <w:bCs/>
          <w:sz w:val="52"/>
          <w:szCs w:val="52"/>
        </w:rPr>
        <w:sectPr w:rsidR="002D43F6">
          <w:headerReference w:type="default" r:id="rId7"/>
          <w:headerReference w:type="first" r:id="rId8"/>
          <w:pgSz w:w="11906" w:h="16838"/>
          <w:pgMar w:top="1580" w:right="700" w:bottom="770" w:left="1020" w:header="170" w:footer="280" w:gutter="0"/>
          <w:cols w:space="720"/>
          <w:formProt w:val="0"/>
          <w:titlePg/>
          <w:docGrid w:linePitch="100"/>
        </w:sectPr>
      </w:pPr>
    </w:p>
    <w:p w:rsidR="002D43F6" w:rsidRDefault="002D43F6">
      <w:pPr>
        <w:pStyle w:val="a4"/>
        <w:spacing w:before="4"/>
        <w:rPr>
          <w:rFonts w:ascii="华文仿宋" w:eastAsia="华文仿宋" w:hAnsi="华文仿宋" w:cs="仿宋"/>
          <w:sz w:val="10"/>
        </w:rPr>
      </w:pPr>
    </w:p>
    <w:p w:rsidR="002D43F6" w:rsidRDefault="003E0533">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2D43F6" w:rsidRDefault="002D43F6">
      <w:pPr>
        <w:pStyle w:val="a4"/>
        <w:spacing w:before="7"/>
        <w:rPr>
          <w:rFonts w:ascii="仿宋" w:eastAsia="仿宋" w:hAnsi="仿宋" w:cs="仿宋"/>
          <w:sz w:val="27"/>
        </w:rPr>
      </w:pPr>
    </w:p>
    <w:p w:rsidR="002D43F6" w:rsidRDefault="003E0533">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rsidR="002D43F6" w:rsidRDefault="003E053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2D43F6" w:rsidRDefault="003E053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2D43F6" w:rsidRDefault="003E053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三、2021年度主要工作完成情况</w:t>
      </w:r>
    </w:p>
    <w:p w:rsidR="002D43F6" w:rsidRDefault="003E0533">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2021年度</w:t>
      </w:r>
      <w:r>
        <w:rPr>
          <w:rFonts w:ascii="黑体" w:eastAsia="黑体" w:hAnsi="黑体" w:cs="黑体"/>
        </w:rPr>
        <w:t>部门决算表</w:t>
      </w:r>
    </w:p>
    <w:p w:rsidR="002D43F6" w:rsidRDefault="003E0533">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2D43F6" w:rsidRDefault="003E0533">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2D43F6" w:rsidRDefault="003E0533">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2D43F6" w:rsidRDefault="003E0533">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2D43F6" w:rsidRDefault="003E0533">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2D43F6" w:rsidRDefault="003E053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2D43F6" w:rsidRDefault="003E0533">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2D43F6" w:rsidRDefault="003E0533">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2D43F6" w:rsidRDefault="003E0533">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2D43F6" w:rsidRDefault="003E0533">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2D43F6" w:rsidRDefault="003E053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2D43F6" w:rsidRDefault="003E053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2D43F6" w:rsidRDefault="003E0533">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2021年度</w:t>
      </w:r>
      <w:r>
        <w:rPr>
          <w:rFonts w:ascii="黑体" w:eastAsia="黑体" w:hAnsi="黑体" w:cs="黑体"/>
        </w:rPr>
        <w:t>部门决算情况说明</w:t>
      </w:r>
    </w:p>
    <w:p w:rsidR="002D43F6" w:rsidRDefault="003E0533">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2D43F6" w:rsidRDefault="002D43F6">
      <w:pPr>
        <w:pStyle w:val="a4"/>
        <w:spacing w:line="235" w:lineRule="auto"/>
        <w:ind w:leftChars="300" w:left="669" w:right="2414" w:hanging="9"/>
        <w:jc w:val="both"/>
        <w:rPr>
          <w:rFonts w:ascii="仿宋" w:eastAsia="仿宋" w:hAnsi="仿宋" w:cs="仿宋"/>
        </w:rPr>
        <w:sectPr w:rsidR="002D43F6">
          <w:footerReference w:type="default" r:id="rId9"/>
          <w:pgSz w:w="11906" w:h="16838"/>
          <w:pgMar w:top="1580" w:right="700" w:bottom="770" w:left="1020" w:header="283" w:footer="280" w:gutter="0"/>
          <w:pgNumType w:fmt="numberInDash" w:start="1"/>
          <w:cols w:space="720"/>
          <w:formProt w:val="0"/>
          <w:docGrid w:linePitch="100"/>
        </w:sectPr>
      </w:pPr>
    </w:p>
    <w:p w:rsidR="002D43F6" w:rsidRDefault="002D43F6">
      <w:pPr>
        <w:pStyle w:val="a4"/>
        <w:spacing w:before="1"/>
        <w:rPr>
          <w:rFonts w:ascii="华文仿宋" w:eastAsia="华文仿宋" w:hAnsi="华文仿宋" w:cs="仿宋"/>
          <w:sz w:val="14"/>
        </w:rPr>
      </w:pPr>
    </w:p>
    <w:p w:rsidR="002D43F6" w:rsidRDefault="003E0533">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2D43F6" w:rsidRDefault="002D43F6">
      <w:pPr>
        <w:ind w:rightChars="229" w:right="504"/>
        <w:jc w:val="both"/>
      </w:pPr>
    </w:p>
    <w:p w:rsidR="002D43F6" w:rsidRDefault="003E053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南京市雨花台区市场监督管理局负责贯彻落实中央关于市场监督管理工作的方针政策和省、市、区委的决策部署，在履行职责过程中坚持和加强党对市场监管工作的集中统一领导。主要职责是：</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市场综合监督管理。贯彻执行国家、省、市有关市场监督管理的方针政策和法律法规、规章、规范性文件。组织实施质量强区战略、食品安全战略、标准化战略和知识产权战略，组织实施有关规划，规范和维护市场秩序，营造诚实守信、公平竞争的市场环境。</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（二）负责个体工商户登记注册工作。依法公示和共享有关信息，加强信用监管，推动市场主体信用体系建设。</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（三）负责组织和指导市场监管综合执法工作。推进市场监管综合执法队伍建设，实行统一的市场监管。组织查处违法案件。规范市场监管行政执法行为。</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（四）配合做好反垄断执法调查工作。统筹推进竞争政策实施，组织实施公平竞争审查制度。</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监督管理市场秩序。依法监督管理市场交易、网络商品交易及有关服务的行为。组织指导查处价格收费违法违规、不正当竞争、违规直销、传销、侵犯商标专利知识产权和制售假冒伪劣行为。指导广告业发展，监督管理广告活动。指导查</w:t>
      </w:r>
      <w:r>
        <w:rPr>
          <w:rFonts w:ascii="仿宋" w:eastAsia="仿宋" w:hAnsi="仿宋" w:cs="仿宋"/>
        </w:rPr>
        <w:lastRenderedPageBreak/>
        <w:t>处无照生产经营和相关无证生产经营行为。</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（六）负责宏观质量管理。组织实施质量发展的制度措施。组织实施国家、省、市、</w:t>
      </w:r>
      <w:proofErr w:type="gramStart"/>
      <w:r>
        <w:rPr>
          <w:rFonts w:ascii="仿宋" w:eastAsia="仿宋" w:hAnsi="仿宋" w:cs="仿宋"/>
        </w:rPr>
        <w:t>区质量</w:t>
      </w:r>
      <w:proofErr w:type="gramEnd"/>
      <w:r>
        <w:rPr>
          <w:rFonts w:ascii="仿宋" w:eastAsia="仿宋" w:hAnsi="仿宋" w:cs="仿宋"/>
        </w:rPr>
        <w:t>奖励制度，推进品牌发展战略。会同有关部门组织质量事故调查。组织实施缺陷产品召回制度，监督管理产品防伪工作。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（七）负责产品质量安全监督管理。负责统一组织全区生产、流通领域产品质量监督抽查工作。执行质量分级、质量安全追溯制度。指导工业产品生产许可管理。负责纤维质量监督工作。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（八）负责特种设备安全监督管理。综合管理特种设备安全监察、监督，组织锅炉环境保护标准的执行情况监督检查，按规定权限组织特种设备事故调查。</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（九）负责食品安全监督管理综合协调。推进实施食品安全战略的政策措施，统筹协调全区食品安全重点工作。建立健全食品安全重要信息直报制度。</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食品安全监督管理。负责监督管理生产、流通、消费环节的食品安全，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（十一）负责统一管理计量工作。贯彻实施国家计量制度，</w:t>
      </w:r>
      <w:r>
        <w:rPr>
          <w:rFonts w:ascii="仿宋" w:eastAsia="仿宋" w:hAnsi="仿宋" w:cs="仿宋"/>
        </w:rPr>
        <w:lastRenderedPageBreak/>
        <w:t>推行法定计量单位，管理计量器具及量值传递和比对工作，负责规范、监督商品量和市场计量行为。</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（十二）负责统一管理标准化工作。组织实施全区标准化规划，组织实施标准以及对标准制定、实施进行监督。推动参与国际标准化活动。</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（十三）负责统一管理全区检验检测工作。贯彻实施南京市检验检测工作规划。规范检验检测市场，配合做好检验检测行业发展。</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四）负责统一管理认证认可工作。组织实施国家统一的认证认可和合格评定监督管理制度，组织实施认证认可工作规划，指导和监督检查全区产品认证、体系认证、服务认证工作。指导促进全区认证行业发展。</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（十五）负责统筹协调知识产权工作。贯彻落实国家、省、市知识产权战略。牵头负责知识产权创造、保护和运用工作。组织指导知识产权行政执法工作。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六）负责药品、医疗器械和化妆品的质量管理。组织实施药品零售、医疗器械经营的检查和处罚，以及化妆品经营和药品、医疗器械使用环节质量的行政检查和处罚。建立全区药品不良反应、医疗器械不良事件、化妆品不良反应和药物滥用监测体系，组织开展相关监测和处置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（十七）负责市场监督管理系统科技和信息化建设、应急和新闻宣传工作。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（十八）完成区委、区政府交办的其他任务。</w:t>
      </w:r>
    </w:p>
    <w:p w:rsidR="002D43F6" w:rsidRDefault="003E053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lastRenderedPageBreak/>
        <w:t>二、</w:t>
      </w:r>
      <w:r>
        <w:rPr>
          <w:rFonts w:ascii="黑体" w:eastAsia="黑体" w:hAnsi="黑体" w:cs="黑体"/>
        </w:rPr>
        <w:t>部门</w:t>
      </w:r>
      <w:r>
        <w:rPr>
          <w:rFonts w:ascii="黑体" w:eastAsia="黑体" w:hAnsi="黑体" w:cs="黑体" w:hint="eastAsia"/>
        </w:rPr>
        <w:t>机构设置及决算单位构成情况</w:t>
      </w:r>
    </w:p>
    <w:p w:rsidR="002D43F6" w:rsidRDefault="003E0533">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1.</w:t>
      </w:r>
      <w:bookmarkStart w:id="0" w:name="_GoBack"/>
      <w:bookmarkEnd w:id="0"/>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办公室（组织人事科）、政策法制科、应急管理科（投诉举报中心）、信用监督管理科（非公党建工作指导科）、稽查科、价格监督管理科、网络交易和广告合同监督管理科、消费者权益保护科、质量监督管理与标准计量科、食品安全综合协调科、食品安全监督管理科、特种设备安全监察科、知识产权科、药品化妆品（医疗器械）监督管理科；8个派出机构：雨花台区市场监督管理局雨花台分局、雨花台区市场监督管理局赛虹桥分局、雨花台区市场监督管理局铁心桥分局、雨花台区市场监督管理局西善桥分局、雨花台区市场监督管理局板桥分局、雨花台区市场监督管理局古雄分局、雨花台区市场监督管理局开发区分局、雨花台区市场监督管理局梅山分局。本部门无下属单位。</w:t>
      </w:r>
    </w:p>
    <w:p w:rsidR="002D43F6" w:rsidRDefault="003E0533">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从决算单位构成看，纳入本</w:t>
      </w:r>
      <w:r>
        <w:rPr>
          <w:rFonts w:ascii="仿宋" w:eastAsia="仿宋" w:hAnsi="仿宋" w:cs="仿宋" w:hint="eastAsia"/>
          <w:lang w:val="en-US"/>
        </w:rPr>
        <w:t>部门</w:t>
      </w:r>
      <w:r>
        <w:rPr>
          <w:rFonts w:ascii="仿宋" w:eastAsia="仿宋" w:hAnsi="仿宋" w:cs="仿宋" w:hint="eastAsia"/>
        </w:rPr>
        <w:t>2021年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南京市雨花台区市场监督管理局本级。</w:t>
      </w:r>
    </w:p>
    <w:p w:rsidR="002D43F6" w:rsidRDefault="003E053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三、2021年度主要工作完成情况</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2021年以来，区市场监管局以区委区政府“十四五”规划和上级市场监管工作部署为指引，以圆满完成年度考核任务为目标，坚持融入中心、服务大局，依法监管、服务民生，围绕市场、服务发展，加强重点领域执法检查力度，常态落实疫情防控要求，维护公平有序市场环境，统筹做好守住底线、改善环境、规范竞争、提升质量、促进发展等各项工作，为全区踏上新征程</w:t>
      </w:r>
      <w:r>
        <w:rPr>
          <w:rFonts w:ascii="仿宋" w:eastAsia="仿宋" w:hAnsi="仿宋" w:cs="仿宋"/>
        </w:rPr>
        <w:lastRenderedPageBreak/>
        <w:t>贡献了市场监管力量。</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一、亮点工作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禁渔禁捕成效明显。全面开展禁售长江非法捕捞渔获物专项检查和宣传活动，对农贸市场、餐饮企业、商超是否售卖“长江鱼鲜”进行全覆盖检查，落实索证索票制度，对相关违法行为及时整改、查处。今年，共检查生产、经营单位21569家次，整改店招、菜单、标签37个，立案7件，罚没18.75万元。案件数量、罚没金额全市领先，相关案例被江苏法治报多次报道，被国家市场监管总局评为长江禁捕全国典型案例。</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打击传销成绩显著。针对岱山保障房片区传销猖獗的问题，通过采取“大数据+网格化+铁脚板”方式，形成“专人驻点、专业巡查、部门联动”工作格局，对19个传销团伙，252个传销窝点进行精准打击，共抓获涉</w:t>
      </w:r>
      <w:proofErr w:type="gramStart"/>
      <w:r>
        <w:rPr>
          <w:rFonts w:ascii="仿宋" w:eastAsia="仿宋" w:hAnsi="仿宋" w:cs="仿宋"/>
        </w:rPr>
        <w:t>传人员</w:t>
      </w:r>
      <w:proofErr w:type="gramEnd"/>
      <w:r>
        <w:rPr>
          <w:rFonts w:ascii="仿宋" w:eastAsia="仿宋" w:hAnsi="仿宋" w:cs="仿宋"/>
        </w:rPr>
        <w:t>1768名，</w:t>
      </w:r>
      <w:proofErr w:type="gramStart"/>
      <w:r>
        <w:rPr>
          <w:rFonts w:ascii="仿宋" w:eastAsia="仿宋" w:hAnsi="仿宋" w:cs="仿宋"/>
        </w:rPr>
        <w:t>打传工作</w:t>
      </w:r>
      <w:proofErr w:type="gramEnd"/>
      <w:r>
        <w:rPr>
          <w:rFonts w:ascii="仿宋" w:eastAsia="仿宋" w:hAnsi="仿宋" w:cs="仿宋"/>
        </w:rPr>
        <w:t>取得决定性成果，上半年被国家市场监管总局顺利摘帽。</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（三）质量提升精准务实。印发《南京市雨花台区信息技术行业小微企业质量管理体系认证提升三年行动方案》，从软件谷选取5家企业顺利入选江苏省小</w:t>
      </w:r>
      <w:proofErr w:type="gramStart"/>
      <w:r>
        <w:rPr>
          <w:rFonts w:ascii="仿宋" w:eastAsia="仿宋" w:hAnsi="仿宋" w:cs="仿宋"/>
        </w:rPr>
        <w:t>微企业</w:t>
      </w:r>
      <w:proofErr w:type="gramEnd"/>
      <w:r>
        <w:rPr>
          <w:rFonts w:ascii="仿宋" w:eastAsia="仿宋" w:hAnsi="仿宋" w:cs="仿宋"/>
        </w:rPr>
        <w:t>质量提升行动试点名录。通过综合运用标准、认证、检测等手段，构建政府引导、企业主抓、社会参与、协调推进的工作格局，打造“专精高＂的高质量小微企业。今年在全区范围推广20家，3年完成100家，争创质量认证示范区。</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（四）特设监管智慧赋能。着力强化压力管道安全智慧监管能力建设，与技术机构联合开发“管道通”标准化信息管理系统</w:t>
      </w:r>
      <w:r>
        <w:rPr>
          <w:rFonts w:ascii="仿宋" w:eastAsia="仿宋" w:hAnsi="仿宋" w:cs="仿宋"/>
        </w:rPr>
        <w:lastRenderedPageBreak/>
        <w:t>并正式上线运行。该系统连通了压力</w:t>
      </w:r>
      <w:proofErr w:type="gramStart"/>
      <w:r>
        <w:rPr>
          <w:rFonts w:ascii="仿宋" w:eastAsia="仿宋" w:hAnsi="仿宋" w:cs="仿宋"/>
        </w:rPr>
        <w:t>管道台</w:t>
      </w:r>
      <w:proofErr w:type="gramEnd"/>
      <w:r>
        <w:rPr>
          <w:rFonts w:ascii="仿宋" w:eastAsia="仿宋" w:hAnsi="仿宋" w:cs="仿宋"/>
        </w:rPr>
        <w:t>账、使用、检验、监管各个环节，有效解决在用压力管道底数不清、数量不明(检验信息不畅)的突出问题，实现实时在线监管，促使</w:t>
      </w:r>
      <w:proofErr w:type="gramStart"/>
      <w:r>
        <w:rPr>
          <w:rFonts w:ascii="仿宋" w:eastAsia="仿宋" w:hAnsi="仿宋" w:cs="仿宋"/>
        </w:rPr>
        <w:t>各压力</w:t>
      </w:r>
      <w:proofErr w:type="gramEnd"/>
      <w:r>
        <w:rPr>
          <w:rFonts w:ascii="仿宋" w:eastAsia="仿宋" w:hAnsi="仿宋" w:cs="仿宋"/>
        </w:rPr>
        <w:t>管道使用单位落实安全生产主体责任，有效提升压力管道监管信息化水平和监管实效。</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二、主要工作</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w:t>
      </w:r>
      <w:proofErr w:type="gramStart"/>
      <w:r>
        <w:rPr>
          <w:rFonts w:ascii="仿宋" w:eastAsia="仿宋" w:hAnsi="仿宋" w:cs="仿宋"/>
        </w:rPr>
        <w:t>践行</w:t>
      </w:r>
      <w:proofErr w:type="gramEnd"/>
      <w:r>
        <w:rPr>
          <w:rFonts w:ascii="仿宋" w:eastAsia="仿宋" w:hAnsi="仿宋" w:cs="仿宋"/>
        </w:rPr>
        <w:t>“两在两同”，在大战大考中担当作为。一是全力以赴战疫情。新一轮疫情爆发后，局党委积极响应区委区政府号召，先后抽调151人参加“区疫情防控突击队”、景明佳园驻点、支援社区防疫和12个专项组任务。在15天的集中驻点防控期间，全体同志不畏困难、斗志高昂、忠于职守、甘于奉献，展示了雨</w:t>
      </w:r>
      <w:proofErr w:type="gramStart"/>
      <w:r>
        <w:rPr>
          <w:rFonts w:ascii="仿宋" w:eastAsia="仿宋" w:hAnsi="仿宋" w:cs="仿宋"/>
        </w:rPr>
        <w:t>花市监人迎</w:t>
      </w:r>
      <w:proofErr w:type="gramEnd"/>
      <w:r>
        <w:rPr>
          <w:rFonts w:ascii="仿宋" w:eastAsia="仿宋" w:hAnsi="仿宋" w:cs="仿宋"/>
        </w:rPr>
        <w:t>难而上的使命担当。二是严格进口冷</w:t>
      </w:r>
      <w:proofErr w:type="gramStart"/>
      <w:r>
        <w:rPr>
          <w:rFonts w:ascii="仿宋" w:eastAsia="仿宋" w:hAnsi="仿宋" w:cs="仿宋"/>
        </w:rPr>
        <w:t>链食品</w:t>
      </w:r>
      <w:proofErr w:type="gramEnd"/>
      <w:r>
        <w:rPr>
          <w:rFonts w:ascii="仿宋" w:eastAsia="仿宋" w:hAnsi="仿宋" w:cs="仿宋"/>
        </w:rPr>
        <w:t>监管。按照区政府和市局有关要求，督促经营主体规范使用“江苏冷链”，严格实行进口冷</w:t>
      </w:r>
      <w:proofErr w:type="gramStart"/>
      <w:r>
        <w:rPr>
          <w:rFonts w:ascii="仿宋" w:eastAsia="仿宋" w:hAnsi="仿宋" w:cs="仿宋"/>
        </w:rPr>
        <w:t>链食品</w:t>
      </w:r>
      <w:proofErr w:type="gramEnd"/>
      <w:r>
        <w:rPr>
          <w:rFonts w:ascii="仿宋" w:eastAsia="仿宋" w:hAnsi="仿宋" w:cs="仿宋"/>
        </w:rPr>
        <w:t>“三专”及“五个不得”管理要求，加强第三方冷库备案管理。指导、督促分局完成冷</w:t>
      </w:r>
      <w:proofErr w:type="gramStart"/>
      <w:r>
        <w:rPr>
          <w:rFonts w:ascii="仿宋" w:eastAsia="仿宋" w:hAnsi="仿宋" w:cs="仿宋"/>
        </w:rPr>
        <w:t>链经营</w:t>
      </w:r>
      <w:proofErr w:type="gramEnd"/>
      <w:r>
        <w:rPr>
          <w:rFonts w:ascii="仿宋" w:eastAsia="仿宋" w:hAnsi="仿宋" w:cs="仿宋"/>
        </w:rPr>
        <w:t>户认领、注销，跨省交易确认等各项工作。现有在经营的进口冷</w:t>
      </w:r>
      <w:proofErr w:type="gramStart"/>
      <w:r>
        <w:rPr>
          <w:rFonts w:ascii="仿宋" w:eastAsia="仿宋" w:hAnsi="仿宋" w:cs="仿宋"/>
        </w:rPr>
        <w:t>链主体</w:t>
      </w:r>
      <w:proofErr w:type="gramEnd"/>
      <w:r>
        <w:rPr>
          <w:rFonts w:ascii="仿宋" w:eastAsia="仿宋" w:hAnsi="仿宋" w:cs="仿宋"/>
        </w:rPr>
        <w:t>15户，接种疫苗率100%，督促进口冷</w:t>
      </w:r>
      <w:proofErr w:type="gramStart"/>
      <w:r>
        <w:rPr>
          <w:rFonts w:ascii="仿宋" w:eastAsia="仿宋" w:hAnsi="仿宋" w:cs="仿宋"/>
        </w:rPr>
        <w:t>链食品</w:t>
      </w:r>
      <w:proofErr w:type="gramEnd"/>
      <w:r>
        <w:rPr>
          <w:rFonts w:ascii="仿宋" w:eastAsia="仿宋" w:hAnsi="仿宋" w:cs="仿宋"/>
        </w:rPr>
        <w:t>从业人员按照每两天一次完成核酸检测，最近一次统计人员核酸检测率100%。三是全力维持市场保供。牵头疫情防控市场监管组工作，重点对全区药店、超市、农贸市场销售的防疫用品和生活必需品进行价格监督检查，安排专人进驻景明佳</w:t>
      </w:r>
      <w:proofErr w:type="gramStart"/>
      <w:r>
        <w:rPr>
          <w:rFonts w:ascii="仿宋" w:eastAsia="仿宋" w:hAnsi="仿宋" w:cs="仿宋"/>
        </w:rPr>
        <w:t>园封控小区</w:t>
      </w:r>
      <w:proofErr w:type="gramEnd"/>
      <w:r>
        <w:rPr>
          <w:rFonts w:ascii="仿宋" w:eastAsia="仿宋" w:hAnsi="仿宋" w:cs="仿宋"/>
        </w:rPr>
        <w:t>农贸市场稳定菜价，坚决打击借疫情之机哄抬物价、价格欺诈等违法行为，全力保障疫情期间市场价格稳定。</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二）服务“两全两新”，为企业发展注入动能。一是建立“质量小站”新模式。结合我区软件信息企业多的特点，采用“1+X”的运行模式，以“质量小站”为中心，以辖区60余家园区、孵化器负责人为联系人，最大限度扩大服务面，精准服务下沉到企业。二是推行知识产权新举措。举办“知识产权宣传周”活动，开通知识产权时光隧道，颁布知识产权创新奖励政策，为6家企业颁奖。截至9月底，全区有效发明专利3555件，注册商标3.02万件，知识产权质押融资额3.1亿元。因工作突出，我区获评2021年度江苏省知识产权强省建设示范单位。三是增强企业竞争新动力。鼓励企业主导和参与国家标准、行业标准制定，抢占产业制高点，推动标准兴企、强企。根据要求，今年我区国家标准发布目标8项，目前我区已经完成目标11项。</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守住“五大底线”，保障人民群众生命安全。一是严格特种设备安全监管。巩固安全生产“一年小灶”整治成果，扎实开展“三年大灶”，持续开展特种设备安全隐患大排查大整治，全力防范、遏制特种设备安全事故发生，积极创建国家安全生产示范城市。探索购买服务模式，对部分风险较高的特种设备进行重点监管。开展</w:t>
      </w:r>
      <w:proofErr w:type="gramStart"/>
      <w:r>
        <w:rPr>
          <w:rFonts w:ascii="仿宋" w:eastAsia="仿宋" w:hAnsi="仿宋" w:cs="仿宋"/>
        </w:rPr>
        <w:t>涉危化品</w:t>
      </w:r>
      <w:proofErr w:type="gramEnd"/>
      <w:r>
        <w:rPr>
          <w:rFonts w:ascii="仿宋" w:eastAsia="仿宋" w:hAnsi="仿宋" w:cs="仿宋"/>
        </w:rPr>
        <w:t>特种设备等10类专项检查和安全隐患整治行动，检查特种设备使用单位443家。在181平台排查隐患登记1352条，位列各区第一。立案50件，罚没127.68万元，下达指令书288份。二是细化食品安全监管。根据市对区高质量考核要求，我局负责牵头完成食品安全工作10项指标。根据工作进展推测，9项可确保完成，1项正联合其它部门加快推进中。严</w:t>
      </w:r>
      <w:r>
        <w:rPr>
          <w:rFonts w:ascii="仿宋" w:eastAsia="仿宋" w:hAnsi="仿宋" w:cs="仿宋"/>
        </w:rPr>
        <w:lastRenderedPageBreak/>
        <w:t>格按照市对区考核指标和“四个最严”要求，压实领导责任、部门监管责任和企业主体责任，对</w:t>
      </w:r>
      <w:proofErr w:type="gramStart"/>
      <w:r>
        <w:rPr>
          <w:rFonts w:ascii="仿宋" w:eastAsia="仿宋" w:hAnsi="仿宋" w:cs="仿宋"/>
        </w:rPr>
        <w:t>标找差</w:t>
      </w:r>
      <w:proofErr w:type="gramEnd"/>
      <w:r>
        <w:rPr>
          <w:rFonts w:ascii="仿宋" w:eastAsia="仿宋" w:hAnsi="仿宋" w:cs="仿宋"/>
        </w:rPr>
        <w:t>，逐项落实，深入开展小作坊、校园食品、保健食品等整治提升行动，争创“市食品安全优秀区”，高标准推进国家食品安全示范城市创建验收，今年具体验收时间待上级通知。进一步织</w:t>
      </w:r>
      <w:proofErr w:type="gramStart"/>
      <w:r>
        <w:rPr>
          <w:rFonts w:ascii="仿宋" w:eastAsia="仿宋" w:hAnsi="仿宋" w:cs="仿宋"/>
        </w:rPr>
        <w:t>牢织密食品</w:t>
      </w:r>
      <w:proofErr w:type="gramEnd"/>
      <w:r>
        <w:rPr>
          <w:rFonts w:ascii="仿宋" w:eastAsia="仿宋" w:hAnsi="仿宋" w:cs="仿宋"/>
        </w:rPr>
        <w:t>安全检测防护网，强化食品法检快检联动，今年累计完成检测280671批次，发现阳性415批次已全部下架，对全区食品生产企业100%实现风险分级管理，日常检查100%全覆盖。扎实开展10家食品小作坊整治提优行动，集中解决环境脏乱差等问题。三是加强药械</w:t>
      </w:r>
      <w:proofErr w:type="gramStart"/>
      <w:r>
        <w:rPr>
          <w:rFonts w:ascii="仿宋" w:eastAsia="仿宋" w:hAnsi="仿宋" w:cs="仿宋"/>
        </w:rPr>
        <w:t>化安全</w:t>
      </w:r>
      <w:proofErr w:type="gramEnd"/>
      <w:r>
        <w:rPr>
          <w:rFonts w:ascii="仿宋" w:eastAsia="仿宋" w:hAnsi="仿宋" w:cs="仿宋"/>
        </w:rPr>
        <w:t>监管。探索药械化网络交易监管方式方法，开展药品及医疗器械专项整治，确保医疗机构药械管理制度完善、操作规范，有效化解药械使用环节安全风险。持续强化药品、医疗器械、化妆品不良反应监测工作。利用“药品和医疗器械经营监管系统”下达监管任务，对全区135家药品零售企业及医疗器械经营企业逐一清查。推行“1+8+X”工作法，落实84家新冠疫苗接种点质量管控主体责任，保障新冠疫苗质量安全和有序接种。四是紧盯产品质量安全监管。聚焦燃气具、电动自行车等重点产品，</w:t>
      </w:r>
      <w:proofErr w:type="gramStart"/>
      <w:r>
        <w:rPr>
          <w:rFonts w:ascii="仿宋" w:eastAsia="仿宋" w:hAnsi="仿宋" w:cs="仿宋"/>
        </w:rPr>
        <w:t>瞄准省抽</w:t>
      </w:r>
      <w:proofErr w:type="gramEnd"/>
      <w:r>
        <w:rPr>
          <w:rFonts w:ascii="仿宋" w:eastAsia="仿宋" w:hAnsi="仿宋" w:cs="仿宋"/>
        </w:rPr>
        <w:t>不合格和消费者投诉举报多的类目，实施行业全覆盖和品牌精细</w:t>
      </w:r>
      <w:proofErr w:type="gramStart"/>
      <w:r>
        <w:rPr>
          <w:rFonts w:ascii="仿宋" w:eastAsia="仿宋" w:hAnsi="仿宋" w:cs="仿宋"/>
        </w:rPr>
        <w:t>化质量</w:t>
      </w:r>
      <w:proofErr w:type="gramEnd"/>
      <w:r>
        <w:rPr>
          <w:rFonts w:ascii="仿宋" w:eastAsia="仿宋" w:hAnsi="仿宋" w:cs="仿宋"/>
        </w:rPr>
        <w:t>监管。按要求开展缺陷消费品召回工作，依法督促企业履行召回义务。五是守住冷</w:t>
      </w:r>
      <w:proofErr w:type="gramStart"/>
      <w:r>
        <w:rPr>
          <w:rFonts w:ascii="仿宋" w:eastAsia="仿宋" w:hAnsi="仿宋" w:cs="仿宋"/>
        </w:rPr>
        <w:t>链食品</w:t>
      </w:r>
      <w:proofErr w:type="gramEnd"/>
      <w:r>
        <w:rPr>
          <w:rFonts w:ascii="仿宋" w:eastAsia="仿宋" w:hAnsi="仿宋" w:cs="仿宋"/>
        </w:rPr>
        <w:t>阴性安全底线。强化“人、物、环境”同防，</w:t>
      </w:r>
      <w:proofErr w:type="gramStart"/>
      <w:r>
        <w:rPr>
          <w:rFonts w:ascii="仿宋" w:eastAsia="仿宋" w:hAnsi="仿宋" w:cs="仿宋"/>
        </w:rPr>
        <w:t>严格冷链食品</w:t>
      </w:r>
      <w:proofErr w:type="gramEnd"/>
      <w:r>
        <w:rPr>
          <w:rFonts w:ascii="仿宋" w:eastAsia="仿宋" w:hAnsi="仿宋" w:cs="仿宋"/>
        </w:rPr>
        <w:t>常态化监督检查，落实核酸检测、消毒、疫苗接种、信息溯源、资质备案等刚性措施，确保不出阳性问题。</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（四）突出综合治理，加强重点领域执法稽查力度。一是信</w:t>
      </w:r>
      <w:r>
        <w:rPr>
          <w:rFonts w:ascii="仿宋" w:eastAsia="仿宋" w:hAnsi="仿宋" w:cs="仿宋"/>
        </w:rPr>
        <w:lastRenderedPageBreak/>
        <w:t>用监管全面加强。完善企业信用修复机制，对950家企业列入经营异常名录，为538家企业办理移出手续，为127家拟上市企业出具企业信用证明。依法吊销340户“僵尸”企业。依托“机器人+年报”模式，企业年报率达96.6%（年报29796家），在全市12个区中排名第一。二是转供电监管走在前列。祭出政策宣传、行政指导、自查自纠、执法检查“组合拳”，重点查处转供电价格违法行为，立案3起，责令退款373万元，罚款8万元。95家转供电主体承诺退款1201万元，罚没退款总计1582万元。三是消费维权讲究实效。今年以来共接收投诉举报工单24436件，为消费者挽回经济损失5166.44万元，成功创建放心消费省级示范单位2家，市级示范单位2家，</w:t>
      </w:r>
      <w:proofErr w:type="gramStart"/>
      <w:r>
        <w:rPr>
          <w:rFonts w:ascii="仿宋" w:eastAsia="仿宋" w:hAnsi="仿宋" w:cs="仿宋"/>
        </w:rPr>
        <w:t>位全市</w:t>
      </w:r>
      <w:proofErr w:type="gramEnd"/>
      <w:r>
        <w:rPr>
          <w:rFonts w:ascii="仿宋" w:eastAsia="仿宋" w:hAnsi="仿宋" w:cs="仿宋"/>
        </w:rPr>
        <w:t>前列。围绕3.15晚会曝光和群众关切的食品安全、校外培训机构乱收费等热点问题，开展常态化联合执法检查。查处的“某食品经营部虚假宣传案”获评南京市典型案例。四是文明城市创建稳中有升。对</w:t>
      </w:r>
      <w:proofErr w:type="gramStart"/>
      <w:r>
        <w:rPr>
          <w:rFonts w:ascii="仿宋" w:eastAsia="仿宋" w:hAnsi="仿宋" w:cs="仿宋"/>
        </w:rPr>
        <w:t>去年文明</w:t>
      </w:r>
      <w:proofErr w:type="gramEnd"/>
      <w:r>
        <w:rPr>
          <w:rFonts w:ascii="仿宋" w:eastAsia="仿宋" w:hAnsi="仿宋" w:cs="仿宋"/>
        </w:rPr>
        <w:t>城市检查情况总结、评分，评选在文明城市创建工作中表现突出的农贸市场，按照一、二、三等次发放</w:t>
      </w:r>
      <w:proofErr w:type="gramStart"/>
      <w:r>
        <w:rPr>
          <w:rFonts w:ascii="仿宋" w:eastAsia="仿宋" w:hAnsi="仿宋" w:cs="仿宋"/>
        </w:rPr>
        <w:t>奖补共</w:t>
      </w:r>
      <w:proofErr w:type="gramEnd"/>
      <w:r>
        <w:rPr>
          <w:rFonts w:ascii="仿宋" w:eastAsia="仿宋" w:hAnsi="仿宋" w:cs="仿宋"/>
        </w:rPr>
        <w:t>20万元。对全区农贸市场原有公益广告海报基础上，实行“</w:t>
      </w:r>
      <w:proofErr w:type="gramStart"/>
      <w:r>
        <w:rPr>
          <w:rFonts w:ascii="仿宋" w:eastAsia="仿宋" w:hAnsi="仿宋" w:cs="仿宋"/>
        </w:rPr>
        <w:t>一</w:t>
      </w:r>
      <w:proofErr w:type="gramEnd"/>
      <w:r>
        <w:rPr>
          <w:rFonts w:ascii="仿宋" w:eastAsia="仿宋" w:hAnsi="仿宋" w:cs="仿宋"/>
        </w:rPr>
        <w:t>市场</w:t>
      </w:r>
      <w:proofErr w:type="gramStart"/>
      <w:r>
        <w:rPr>
          <w:rFonts w:ascii="仿宋" w:eastAsia="仿宋" w:hAnsi="仿宋" w:cs="仿宋"/>
        </w:rPr>
        <w:t>一</w:t>
      </w:r>
      <w:proofErr w:type="gramEnd"/>
      <w:r>
        <w:rPr>
          <w:rFonts w:ascii="仿宋" w:eastAsia="仿宋" w:hAnsi="仿宋" w:cs="仿宋"/>
        </w:rPr>
        <w:t>方案”宣传模式，全面强化宣传效果。对照《南京市农贸市场及周边文明创建工作指引》要求，详细制定了“</w:t>
      </w:r>
      <w:proofErr w:type="gramStart"/>
      <w:r>
        <w:rPr>
          <w:rFonts w:ascii="仿宋" w:eastAsia="仿宋" w:hAnsi="仿宋" w:cs="仿宋"/>
        </w:rPr>
        <w:t>一</w:t>
      </w:r>
      <w:proofErr w:type="gramEnd"/>
      <w:r>
        <w:rPr>
          <w:rFonts w:ascii="仿宋" w:eastAsia="仿宋" w:hAnsi="仿宋" w:cs="仿宋"/>
        </w:rPr>
        <w:t>方案三制度”，进一步明确工作标准，压实街道（园区）的属地管理责任、职能部门的行业监管责任、市场经营者（开办方）的主体责任、市场产权方的监督责任，确保“四方”责任全面落实到位，形成上下联动、齐抓共管的良好局面，为国查奠定坚实基础。五是综合执法成效显著。目</w:t>
      </w:r>
      <w:r>
        <w:rPr>
          <w:rFonts w:ascii="仿宋" w:eastAsia="仿宋" w:hAnsi="仿宋" w:cs="仿宋"/>
        </w:rPr>
        <w:lastRenderedPageBreak/>
        <w:t>前，共查办一般程序案件323件，简易程序案件169件，罚没款688.51万元，已入库462.19万元，另有在手案件132件。开展反对食品浪费宣传和执法检查，查处全国首例食品浪费行为案被央视各频道播出19次，微博、头条点击量超3.5亿次。</w:t>
      </w:r>
    </w:p>
    <w:p w:rsidR="002D43F6" w:rsidRDefault="003E053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注重党建引领，为服务中心提供坚强保证。一是加强党委班子自身建设。制订《党委班子作风建设自律公约》，完善“三重一大”议事制度，推动全面从严治党主体责任落实，树立民主决策、公开透明、实事求是、调查研究、</w:t>
      </w:r>
      <w:proofErr w:type="gramStart"/>
      <w:r>
        <w:rPr>
          <w:rFonts w:ascii="仿宋" w:eastAsia="仿宋" w:hAnsi="仿宋" w:cs="仿宋"/>
        </w:rPr>
        <w:t>以上率</w:t>
      </w:r>
      <w:proofErr w:type="gramEnd"/>
      <w:r>
        <w:rPr>
          <w:rFonts w:ascii="仿宋" w:eastAsia="仿宋" w:hAnsi="仿宋" w:cs="仿宋"/>
        </w:rPr>
        <w:t>下、廉洁自律的鲜明导向。二是务实开展党史学习教育。结合实际制订我局工作方案和实施计划，班子成员按要求开展“三个一线”工作。积极组织“我为群众办实事”活动，上报</w:t>
      </w:r>
      <w:proofErr w:type="gramStart"/>
      <w:r>
        <w:rPr>
          <w:rFonts w:ascii="仿宋" w:eastAsia="仿宋" w:hAnsi="仿宋" w:cs="仿宋"/>
        </w:rPr>
        <w:t>区学教</w:t>
      </w:r>
      <w:proofErr w:type="gramEnd"/>
      <w:r>
        <w:rPr>
          <w:rFonts w:ascii="仿宋" w:eastAsia="仿宋" w:hAnsi="仿宋" w:cs="仿宋"/>
        </w:rPr>
        <w:t>办民生项目10个，已全部完成。扎实开展领导干部上专题党课和支部专题组织生活会，认真组织调研走访解难题行动，深入开展习近平总书记“七一”重要讲话宣讲，强化党员干部党性修养和学史力行的自觉性。三是建立健全信息宣传机制。定期组织新闻信息宣传员技能培训和舆情应对培训，加大宣传员队伍建设和考核力度。重点围绕执法检查、助企发展、为民服务、社会共治等领域，总结提炼，积极宣传，及时为民众提供消费提醒，有效震慑违法行为，展示市场监管</w:t>
      </w:r>
      <w:proofErr w:type="gramStart"/>
      <w:r>
        <w:rPr>
          <w:rFonts w:ascii="仿宋" w:eastAsia="仿宋" w:hAnsi="仿宋" w:cs="仿宋"/>
        </w:rPr>
        <w:t>局良好</w:t>
      </w:r>
      <w:proofErr w:type="gramEnd"/>
      <w:r>
        <w:rPr>
          <w:rFonts w:ascii="仿宋" w:eastAsia="仿宋" w:hAnsi="仿宋" w:cs="仿宋"/>
        </w:rPr>
        <w:t>形象。今年以来在国家、省、市级媒体报道2100余篇。</w:t>
      </w:r>
    </w:p>
    <w:p w:rsidR="002D43F6" w:rsidRDefault="002D43F6">
      <w:pPr>
        <w:pStyle w:val="a4"/>
        <w:spacing w:line="235" w:lineRule="auto"/>
        <w:ind w:leftChars="300" w:left="669" w:right="2414" w:hanging="9"/>
        <w:jc w:val="both"/>
        <w:rPr>
          <w:rFonts w:ascii="仿宋" w:eastAsia="仿宋" w:hAnsi="仿宋" w:cs="仿宋"/>
        </w:rPr>
        <w:sectPr w:rsidR="002D43F6">
          <w:footerReference w:type="default" r:id="rId10"/>
          <w:pgSz w:w="11906" w:h="16838"/>
          <w:pgMar w:top="1580" w:right="700" w:bottom="770" w:left="1020" w:header="283" w:footer="280" w:gutter="0"/>
          <w:pgNumType w:fmt="numberInDash"/>
          <w:cols w:space="720"/>
          <w:formProt w:val="0"/>
          <w:docGrid w:linePitch="100"/>
        </w:sectPr>
      </w:pPr>
    </w:p>
    <w:p w:rsidR="002D43F6" w:rsidRDefault="002D43F6">
      <w:pPr>
        <w:pStyle w:val="a4"/>
        <w:spacing w:line="360" w:lineRule="auto"/>
        <w:ind w:leftChars="200" w:left="440" w:rightChars="229" w:right="504" w:firstLine="658"/>
        <w:jc w:val="both"/>
        <w:rPr>
          <w:rFonts w:ascii="仿宋" w:eastAsia="仿宋" w:hAnsi="仿宋" w:cs="仿宋"/>
          <w:lang w:val="en-US"/>
        </w:rPr>
      </w:pPr>
    </w:p>
    <w:p w:rsidR="002D43F6" w:rsidRDefault="002D43F6">
      <w:pPr>
        <w:pStyle w:val="10"/>
        <w:tabs>
          <w:tab w:val="left" w:pos="1609"/>
        </w:tabs>
        <w:spacing w:before="12" w:line="300" w:lineRule="auto"/>
        <w:ind w:left="340" w:right="567" w:firstLine="0"/>
        <w:jc w:val="center"/>
        <w:rPr>
          <w:rFonts w:ascii="仿宋" w:eastAsia="仿宋" w:hAnsi="仿宋" w:cs="仿宋"/>
          <w:b/>
          <w:bCs/>
          <w:sz w:val="44"/>
          <w:szCs w:val="44"/>
        </w:rPr>
      </w:pPr>
    </w:p>
    <w:p w:rsidR="002D43F6" w:rsidRDefault="002D43F6">
      <w:pPr>
        <w:pStyle w:val="10"/>
        <w:tabs>
          <w:tab w:val="left" w:pos="1609"/>
        </w:tabs>
        <w:spacing w:before="12" w:line="300" w:lineRule="auto"/>
        <w:ind w:left="340" w:right="567" w:firstLine="0"/>
        <w:jc w:val="center"/>
        <w:rPr>
          <w:rFonts w:ascii="仿宋" w:eastAsia="仿宋" w:hAnsi="仿宋" w:cs="仿宋"/>
          <w:b/>
          <w:bCs/>
          <w:sz w:val="44"/>
          <w:szCs w:val="44"/>
        </w:rPr>
      </w:pPr>
    </w:p>
    <w:p w:rsidR="002D43F6" w:rsidRDefault="002D43F6">
      <w:pPr>
        <w:pStyle w:val="10"/>
        <w:tabs>
          <w:tab w:val="left" w:pos="1609"/>
        </w:tabs>
        <w:spacing w:before="12" w:line="300" w:lineRule="auto"/>
        <w:ind w:left="340" w:right="567" w:firstLine="0"/>
        <w:jc w:val="center"/>
        <w:rPr>
          <w:rFonts w:ascii="仿宋" w:eastAsia="仿宋" w:hAnsi="仿宋" w:cs="仿宋"/>
          <w:b/>
          <w:bCs/>
          <w:sz w:val="44"/>
          <w:szCs w:val="44"/>
        </w:rPr>
      </w:pPr>
    </w:p>
    <w:p w:rsidR="002D43F6" w:rsidRDefault="002D43F6">
      <w:pPr>
        <w:pStyle w:val="10"/>
        <w:tabs>
          <w:tab w:val="left" w:pos="1609"/>
        </w:tabs>
        <w:spacing w:before="12" w:line="300" w:lineRule="auto"/>
        <w:ind w:left="340" w:right="567" w:firstLine="0"/>
        <w:jc w:val="center"/>
        <w:rPr>
          <w:rFonts w:ascii="仿宋" w:eastAsia="仿宋" w:hAnsi="仿宋" w:cs="仿宋"/>
          <w:b/>
          <w:bCs/>
          <w:sz w:val="44"/>
          <w:szCs w:val="44"/>
        </w:rPr>
      </w:pPr>
    </w:p>
    <w:p w:rsidR="002D43F6" w:rsidRDefault="002D43F6">
      <w:pPr>
        <w:pStyle w:val="10"/>
        <w:tabs>
          <w:tab w:val="left" w:pos="1609"/>
        </w:tabs>
        <w:spacing w:before="12" w:line="300" w:lineRule="auto"/>
        <w:ind w:left="340" w:right="567" w:firstLine="0"/>
        <w:jc w:val="center"/>
        <w:rPr>
          <w:rFonts w:ascii="仿宋" w:eastAsia="仿宋" w:hAnsi="仿宋" w:cs="仿宋"/>
          <w:b/>
          <w:bCs/>
          <w:sz w:val="44"/>
          <w:szCs w:val="44"/>
        </w:rPr>
      </w:pPr>
    </w:p>
    <w:p w:rsidR="002D43F6" w:rsidRDefault="002D43F6">
      <w:pPr>
        <w:pStyle w:val="10"/>
        <w:tabs>
          <w:tab w:val="left" w:pos="1609"/>
        </w:tabs>
        <w:spacing w:before="12" w:line="300" w:lineRule="auto"/>
        <w:ind w:left="340" w:right="567" w:firstLine="0"/>
        <w:jc w:val="center"/>
        <w:rPr>
          <w:rFonts w:ascii="仿宋" w:eastAsia="仿宋" w:hAnsi="仿宋" w:cs="仿宋"/>
          <w:b/>
          <w:bCs/>
          <w:sz w:val="44"/>
          <w:szCs w:val="44"/>
        </w:rPr>
      </w:pPr>
    </w:p>
    <w:p w:rsidR="002D43F6" w:rsidRDefault="003E0533">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2D43F6" w:rsidRDefault="003E0533">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南京市雨花台区市场</w:t>
      </w:r>
    </w:p>
    <w:p w:rsidR="002D43F6" w:rsidRDefault="003E0533">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2D43F6">
        <w:trPr>
          <w:trHeight w:val="544"/>
          <w:jc w:val="center"/>
        </w:trPr>
        <w:tc>
          <w:tcPr>
            <w:tcW w:w="10447" w:type="dxa"/>
            <w:gridSpan w:val="5"/>
          </w:tcPr>
          <w:p w:rsidR="002D43F6" w:rsidRDefault="003E0533">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2D43F6">
        <w:trPr>
          <w:trHeight w:val="348"/>
          <w:jc w:val="center"/>
        </w:trPr>
        <w:tc>
          <w:tcPr>
            <w:tcW w:w="3784" w:type="dxa"/>
          </w:tcPr>
          <w:p w:rsidR="002D43F6" w:rsidRDefault="002D43F6">
            <w:pPr>
              <w:rPr>
                <w:rFonts w:ascii="仿宋" w:eastAsia="仿宋" w:hAnsi="仿宋" w:cs="仿宋"/>
                <w:color w:val="000000"/>
                <w:sz w:val="20"/>
              </w:rPr>
            </w:pPr>
          </w:p>
        </w:tc>
        <w:tc>
          <w:tcPr>
            <w:tcW w:w="1461" w:type="dxa"/>
          </w:tcPr>
          <w:p w:rsidR="002D43F6" w:rsidRDefault="002D43F6">
            <w:pPr>
              <w:rPr>
                <w:rFonts w:ascii="仿宋" w:eastAsia="仿宋" w:hAnsi="仿宋" w:cs="仿宋"/>
                <w:color w:val="000000"/>
                <w:sz w:val="20"/>
              </w:rPr>
            </w:pPr>
          </w:p>
        </w:tc>
        <w:tc>
          <w:tcPr>
            <w:tcW w:w="5202" w:type="dxa"/>
            <w:gridSpan w:val="3"/>
          </w:tcPr>
          <w:p w:rsidR="002D43F6" w:rsidRDefault="003E0533">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2D43F6">
        <w:trPr>
          <w:trHeight w:val="333"/>
          <w:jc w:val="center"/>
        </w:trPr>
        <w:tc>
          <w:tcPr>
            <w:tcW w:w="7280" w:type="dxa"/>
            <w:gridSpan w:val="3"/>
            <w:tcBorders>
              <w:bottom w:val="single" w:sz="4" w:space="0" w:color="000000"/>
            </w:tcBorders>
            <w:vAlign w:val="center"/>
          </w:tcPr>
          <w:p w:rsidR="002D43F6" w:rsidRDefault="003E0533">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南京市雨花台区市场</w:t>
            </w:r>
          </w:p>
        </w:tc>
        <w:tc>
          <w:tcPr>
            <w:tcW w:w="3167" w:type="dxa"/>
            <w:gridSpan w:val="2"/>
            <w:tcBorders>
              <w:bottom w:val="single" w:sz="4" w:space="0" w:color="000000"/>
            </w:tcBorders>
            <w:vAlign w:val="center"/>
          </w:tcPr>
          <w:p w:rsidR="002D43F6" w:rsidRDefault="003E0533">
            <w:pPr>
              <w:jc w:val="right"/>
              <w:rPr>
                <w:rFonts w:ascii="仿宋" w:eastAsia="仿宋" w:hAnsi="仿宋" w:cs="仿宋"/>
                <w:color w:val="000000"/>
              </w:rPr>
            </w:pPr>
            <w:r>
              <w:rPr>
                <w:rFonts w:ascii="仿宋" w:eastAsia="仿宋" w:hAnsi="仿宋" w:cs="仿宋" w:hint="eastAsia"/>
                <w:color w:val="000000"/>
              </w:rPr>
              <w:t>金额单位：万元</w:t>
            </w:r>
          </w:p>
        </w:tc>
      </w:tr>
      <w:tr w:rsidR="002D43F6">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color w:val="000000"/>
                <w:lang w:eastAsia="ar-SA"/>
              </w:rPr>
              <w:t>支出</w:t>
            </w:r>
          </w:p>
        </w:tc>
      </w:tr>
      <w:tr w:rsidR="002D43F6">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color w:val="000000"/>
                <w:lang w:eastAsia="ar-SA"/>
              </w:rPr>
              <w:t>决算数</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8,575.43</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6,454.70</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618.64</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44.65</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49.24</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1,401.21</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7.95</w:t>
            </w: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2D43F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keepNext/>
              <w:keepLines/>
              <w:jc w:val="right"/>
              <w:rPr>
                <w:rFonts w:ascii="仿宋" w:eastAsia="仿宋" w:hAnsi="仿宋" w:cs="仿宋"/>
                <w:color w:val="000000"/>
                <w:lang w:eastAsia="ar-SA"/>
              </w:rPr>
            </w:pPr>
          </w:p>
        </w:tc>
      </w:tr>
      <w:tr w:rsidR="002D43F6">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color w:val="000000"/>
              </w:rPr>
            </w:pPr>
            <w:r>
              <w:rPr>
                <w:rFonts w:ascii="仿宋" w:eastAsia="仿宋" w:hAnsi="仿宋" w:cs="仿宋" w:hint="eastAsia"/>
                <w:color w:val="000000"/>
                <w:lang w:eastAsia="ar-SA"/>
              </w:rPr>
              <w:t>8,575.43</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color w:val="000000"/>
              </w:rPr>
            </w:pPr>
            <w:r>
              <w:rPr>
                <w:rFonts w:ascii="仿宋" w:eastAsia="仿宋" w:hAnsi="仿宋" w:cs="仿宋" w:hint="eastAsia"/>
                <w:color w:val="000000"/>
                <w:lang w:eastAsia="ar-SA"/>
              </w:rPr>
              <w:t>8,576.38</w:t>
            </w:r>
          </w:p>
        </w:tc>
      </w:tr>
      <w:tr w:rsidR="002D43F6">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color w:val="000000"/>
              </w:rPr>
            </w:pPr>
          </w:p>
        </w:tc>
      </w:tr>
      <w:tr w:rsidR="002D43F6">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color w:val="000000"/>
                <w:lang w:eastAsia="ar-SA"/>
              </w:rPr>
            </w:pPr>
            <w:r>
              <w:rPr>
                <w:rFonts w:ascii="仿宋" w:eastAsia="仿宋" w:hAnsi="仿宋" w:cs="仿宋" w:hint="eastAsia"/>
                <w:color w:val="000000"/>
                <w:lang w:eastAsia="ar-SA"/>
              </w:rPr>
              <w:t>0.95</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color w:val="000000"/>
              </w:rPr>
            </w:pPr>
          </w:p>
        </w:tc>
      </w:tr>
      <w:tr w:rsidR="002D43F6">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2D43F6" w:rsidRDefault="002D43F6">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2D43F6" w:rsidRDefault="002D43F6">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2D43F6" w:rsidRDefault="002D43F6">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2D43F6" w:rsidRDefault="002D43F6">
            <w:pPr>
              <w:rPr>
                <w:rFonts w:ascii="仿宋" w:eastAsia="仿宋" w:hAnsi="仿宋" w:cs="仿宋"/>
                <w:color w:val="000000"/>
              </w:rPr>
            </w:pPr>
          </w:p>
        </w:tc>
      </w:tr>
      <w:tr w:rsidR="002D43F6">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color w:val="000000"/>
              </w:rPr>
            </w:pPr>
            <w:r>
              <w:rPr>
                <w:rFonts w:ascii="仿宋" w:eastAsia="仿宋" w:hAnsi="仿宋" w:cs="仿宋" w:hint="eastAsia"/>
                <w:color w:val="000000"/>
                <w:lang w:eastAsia="ar-SA"/>
              </w:rPr>
              <w:t>8,576.38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color w:val="000000"/>
              </w:rPr>
            </w:pPr>
            <w:r>
              <w:rPr>
                <w:rFonts w:ascii="仿宋" w:eastAsia="仿宋" w:hAnsi="仿宋" w:cs="仿宋" w:hint="eastAsia"/>
                <w:color w:val="000000"/>
                <w:lang w:eastAsia="ar-SA"/>
              </w:rPr>
              <w:t>8,576.38</w:t>
            </w:r>
          </w:p>
        </w:tc>
      </w:tr>
    </w:tbl>
    <w:p w:rsidR="002D43F6" w:rsidRDefault="003E0533">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2D43F6" w:rsidRDefault="002D43F6">
      <w:pPr>
        <w:spacing w:before="66"/>
        <w:jc w:val="both"/>
        <w:rPr>
          <w:rFonts w:ascii="仿宋" w:eastAsia="仿宋" w:hAnsi="仿宋" w:cs="仿宋"/>
          <w:color w:val="000000"/>
        </w:rPr>
        <w:sectPr w:rsidR="002D43F6">
          <w:footerReference w:type="default" r:id="rId11"/>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2D43F6">
        <w:trPr>
          <w:trHeight w:val="627"/>
          <w:jc w:val="center"/>
        </w:trPr>
        <w:tc>
          <w:tcPr>
            <w:tcW w:w="15439" w:type="dxa"/>
            <w:gridSpan w:val="10"/>
            <w:vAlign w:val="center"/>
          </w:tcPr>
          <w:p w:rsidR="002D43F6" w:rsidRDefault="003E0533">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2D43F6">
        <w:trPr>
          <w:trHeight w:val="314"/>
          <w:jc w:val="center"/>
        </w:trPr>
        <w:tc>
          <w:tcPr>
            <w:tcW w:w="4040" w:type="dxa"/>
            <w:gridSpan w:val="2"/>
            <w:vAlign w:val="center"/>
          </w:tcPr>
          <w:p w:rsidR="002D43F6" w:rsidRDefault="002D43F6">
            <w:pPr>
              <w:pStyle w:val="TableParagraph"/>
              <w:jc w:val="center"/>
              <w:rPr>
                <w:rFonts w:ascii="仿宋" w:eastAsia="仿宋" w:hAnsi="仿宋" w:cs="仿宋"/>
              </w:rPr>
            </w:pPr>
          </w:p>
        </w:tc>
        <w:tc>
          <w:tcPr>
            <w:tcW w:w="1592" w:type="dxa"/>
            <w:vAlign w:val="center"/>
          </w:tcPr>
          <w:p w:rsidR="002D43F6" w:rsidRDefault="002D43F6">
            <w:pPr>
              <w:pStyle w:val="TableParagraph"/>
              <w:jc w:val="center"/>
              <w:rPr>
                <w:rFonts w:ascii="仿宋" w:eastAsia="仿宋" w:hAnsi="仿宋" w:cs="仿宋"/>
              </w:rPr>
            </w:pPr>
          </w:p>
        </w:tc>
        <w:tc>
          <w:tcPr>
            <w:tcW w:w="1604" w:type="dxa"/>
            <w:vAlign w:val="center"/>
          </w:tcPr>
          <w:p w:rsidR="002D43F6" w:rsidRDefault="002D43F6">
            <w:pPr>
              <w:pStyle w:val="TableParagraph"/>
              <w:jc w:val="center"/>
              <w:rPr>
                <w:rFonts w:ascii="仿宋" w:eastAsia="仿宋" w:hAnsi="仿宋" w:cs="仿宋"/>
              </w:rPr>
            </w:pPr>
          </w:p>
        </w:tc>
        <w:tc>
          <w:tcPr>
            <w:tcW w:w="1565" w:type="dxa"/>
            <w:vAlign w:val="center"/>
          </w:tcPr>
          <w:p w:rsidR="002D43F6" w:rsidRDefault="002D43F6">
            <w:pPr>
              <w:pStyle w:val="TableParagraph"/>
              <w:jc w:val="center"/>
              <w:rPr>
                <w:rFonts w:ascii="仿宋" w:eastAsia="仿宋" w:hAnsi="仿宋" w:cs="仿宋"/>
              </w:rPr>
            </w:pPr>
          </w:p>
        </w:tc>
        <w:tc>
          <w:tcPr>
            <w:tcW w:w="2974" w:type="dxa"/>
            <w:gridSpan w:val="2"/>
            <w:vAlign w:val="center"/>
          </w:tcPr>
          <w:p w:rsidR="002D43F6" w:rsidRDefault="002D43F6">
            <w:pPr>
              <w:pStyle w:val="TableParagraph"/>
              <w:jc w:val="center"/>
              <w:rPr>
                <w:rFonts w:ascii="仿宋" w:eastAsia="仿宋" w:hAnsi="仿宋" w:cs="仿宋"/>
              </w:rPr>
            </w:pPr>
          </w:p>
        </w:tc>
        <w:tc>
          <w:tcPr>
            <w:tcW w:w="1174" w:type="dxa"/>
            <w:vAlign w:val="center"/>
          </w:tcPr>
          <w:p w:rsidR="002D43F6" w:rsidRDefault="002D43F6">
            <w:pPr>
              <w:pStyle w:val="TableParagraph"/>
              <w:jc w:val="center"/>
              <w:rPr>
                <w:rFonts w:ascii="仿宋" w:eastAsia="仿宋" w:hAnsi="仿宋" w:cs="仿宋"/>
              </w:rPr>
            </w:pPr>
          </w:p>
        </w:tc>
        <w:tc>
          <w:tcPr>
            <w:tcW w:w="2490" w:type="dxa"/>
            <w:gridSpan w:val="2"/>
            <w:vAlign w:val="center"/>
          </w:tcPr>
          <w:p w:rsidR="002D43F6" w:rsidRDefault="003E0533">
            <w:pPr>
              <w:pStyle w:val="TableParagraph"/>
              <w:jc w:val="right"/>
              <w:rPr>
                <w:rFonts w:ascii="仿宋" w:eastAsia="仿宋" w:hAnsi="仿宋" w:cs="仿宋"/>
              </w:rPr>
            </w:pPr>
            <w:r>
              <w:rPr>
                <w:rFonts w:ascii="仿宋" w:eastAsia="仿宋" w:hAnsi="仿宋" w:cs="仿宋" w:hint="eastAsia"/>
              </w:rPr>
              <w:t>公开02表</w:t>
            </w:r>
          </w:p>
        </w:tc>
      </w:tr>
      <w:tr w:rsidR="002D43F6">
        <w:trPr>
          <w:trHeight w:val="376"/>
          <w:jc w:val="center"/>
        </w:trPr>
        <w:tc>
          <w:tcPr>
            <w:tcW w:w="12949" w:type="dxa"/>
            <w:gridSpan w:val="8"/>
            <w:vAlign w:val="center"/>
          </w:tcPr>
          <w:p w:rsidR="002D43F6" w:rsidRDefault="003E053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2490" w:type="dxa"/>
            <w:gridSpan w:val="2"/>
            <w:vAlign w:val="center"/>
          </w:tcPr>
          <w:p w:rsidR="002D43F6" w:rsidRDefault="003E0533">
            <w:pPr>
              <w:pStyle w:val="TableParagraph"/>
              <w:jc w:val="right"/>
              <w:rPr>
                <w:rFonts w:ascii="仿宋" w:eastAsia="仿宋" w:hAnsi="仿宋" w:cs="仿宋"/>
              </w:rPr>
            </w:pPr>
            <w:r>
              <w:rPr>
                <w:rFonts w:ascii="仿宋" w:eastAsia="仿宋" w:hAnsi="仿宋" w:cs="仿宋" w:hint="eastAsia"/>
              </w:rPr>
              <w:t>金额单位：万元</w:t>
            </w:r>
          </w:p>
        </w:tc>
      </w:tr>
      <w:tr w:rsidR="002D43F6">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其他收入</w:t>
            </w:r>
          </w:p>
        </w:tc>
      </w:tr>
      <w:tr w:rsidR="002D43F6">
        <w:trPr>
          <w:cantSplit/>
          <w:trHeight w:val="220"/>
          <w:jc w:val="center"/>
        </w:trPr>
        <w:tc>
          <w:tcPr>
            <w:tcW w:w="1115"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功能分类</w:t>
            </w:r>
          </w:p>
          <w:p w:rsidR="002D43F6" w:rsidRDefault="003E0533">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2D43F6" w:rsidRDefault="002D43F6">
            <w:pPr>
              <w:rPr>
                <w:rFonts w:ascii="仿宋" w:eastAsia="仿宋" w:hAnsi="仿宋" w:cs="仿宋"/>
              </w:rPr>
            </w:pPr>
          </w:p>
        </w:tc>
        <w:tc>
          <w:tcPr>
            <w:tcW w:w="1604" w:type="dxa"/>
            <w:vMerge/>
            <w:tcBorders>
              <w:left w:val="single" w:sz="4" w:space="0" w:color="000000"/>
              <w:bottom w:val="single" w:sz="4" w:space="0" w:color="000000"/>
            </w:tcBorders>
          </w:tcPr>
          <w:p w:rsidR="002D43F6" w:rsidRDefault="002D43F6">
            <w:pPr>
              <w:rPr>
                <w:rFonts w:ascii="仿宋" w:eastAsia="仿宋" w:hAnsi="仿宋" w:cs="仿宋"/>
              </w:rPr>
            </w:pPr>
          </w:p>
        </w:tc>
        <w:tc>
          <w:tcPr>
            <w:tcW w:w="1565" w:type="dxa"/>
            <w:vMerge/>
            <w:tcBorders>
              <w:left w:val="single" w:sz="4" w:space="0" w:color="000000"/>
              <w:bottom w:val="single" w:sz="4" w:space="0" w:color="000000"/>
            </w:tcBorders>
          </w:tcPr>
          <w:p w:rsidR="002D43F6" w:rsidRDefault="002D43F6">
            <w:pPr>
              <w:rPr>
                <w:rFonts w:ascii="仿宋" w:eastAsia="仿宋" w:hAnsi="仿宋" w:cs="仿宋"/>
              </w:rPr>
            </w:pPr>
          </w:p>
        </w:tc>
        <w:tc>
          <w:tcPr>
            <w:tcW w:w="1396" w:type="dxa"/>
            <w:vMerge/>
            <w:tcBorders>
              <w:left w:val="single" w:sz="4" w:space="0" w:color="000000"/>
              <w:bottom w:val="single" w:sz="4" w:space="0" w:color="000000"/>
            </w:tcBorders>
            <w:vAlign w:val="center"/>
          </w:tcPr>
          <w:p w:rsidR="002D43F6" w:rsidRDefault="002D43F6">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2D43F6" w:rsidRDefault="002D43F6">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2D43F6" w:rsidRDefault="002D43F6">
            <w:pPr>
              <w:rPr>
                <w:rFonts w:ascii="仿宋" w:eastAsia="仿宋" w:hAnsi="仿宋" w:cs="仿宋"/>
              </w:rPr>
            </w:pPr>
          </w:p>
        </w:tc>
        <w:tc>
          <w:tcPr>
            <w:tcW w:w="1277" w:type="dxa"/>
            <w:vMerge/>
            <w:tcBorders>
              <w:left w:val="single" w:sz="4" w:space="0" w:color="000000"/>
              <w:bottom w:val="single" w:sz="4" w:space="0" w:color="000000"/>
            </w:tcBorders>
          </w:tcPr>
          <w:p w:rsidR="002D43F6" w:rsidRDefault="002D43F6">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rPr>
            </w:pPr>
          </w:p>
        </w:tc>
      </w:tr>
      <w:tr w:rsidR="002D43F6">
        <w:trPr>
          <w:cantSplit/>
          <w:trHeight w:hRule="exact" w:val="432"/>
          <w:jc w:val="center"/>
        </w:trPr>
        <w:tc>
          <w:tcPr>
            <w:tcW w:w="4040"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8,575.43</w:t>
            </w:r>
          </w:p>
        </w:tc>
        <w:tc>
          <w:tcPr>
            <w:tcW w:w="1604"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8,575.43</w:t>
            </w:r>
          </w:p>
        </w:tc>
        <w:tc>
          <w:tcPr>
            <w:tcW w:w="1565"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396"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578"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174"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277"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一般公共服务支出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6,453.74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6,453.74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知识产权事务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350.00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2011405</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知识产权战略和规划</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其他知识产权事务支出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市场监督管理事务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6,103.74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6,103.74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2013801</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4,400.32</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4,400.32</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2013802</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一般行政管理事务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52.67</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52.67</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2013804</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市场主体管理</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574.10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574.10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2013805</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市场秩序执法</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670.00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670.00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2013810</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质量基础</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380.00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380.00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2013812</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药品事务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16.66</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16.66</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2013816</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食品安全监管</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618.64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618.64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20805</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行政事业单位养老支出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2080501</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行政单位离退休</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资源勘探工业信息等支出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21505</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工业和信息产业监管</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2150517</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产业发展</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21508</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支持中小企业发展和管理支出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2150899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其他支持中小企业发展和管理支出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商业服务业等支出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其他商业服务业等支出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其他商业服务业等支出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631.24</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631.24</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2210203</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购房补贴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324.09</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324.09</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604"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56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bl>
    <w:p w:rsidR="002D43F6" w:rsidRDefault="003E0533">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2D43F6" w:rsidRDefault="002D43F6">
      <w:pPr>
        <w:spacing w:before="66"/>
        <w:ind w:left="57" w:firstLineChars="100" w:firstLine="220"/>
        <w:jc w:val="both"/>
        <w:rPr>
          <w:rFonts w:ascii="仿宋" w:eastAsia="仿宋" w:hAnsi="仿宋" w:cs="仿宋"/>
        </w:rPr>
        <w:sectPr w:rsidR="002D43F6">
          <w:footerReference w:type="default" r:id="rId12"/>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2D43F6">
        <w:trPr>
          <w:trHeight w:val="341"/>
        </w:trPr>
        <w:tc>
          <w:tcPr>
            <w:tcW w:w="15347" w:type="dxa"/>
            <w:gridSpan w:val="8"/>
            <w:vAlign w:val="center"/>
          </w:tcPr>
          <w:p w:rsidR="002D43F6" w:rsidRDefault="003E0533">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2D43F6">
        <w:trPr>
          <w:trHeight w:val="321"/>
        </w:trPr>
        <w:tc>
          <w:tcPr>
            <w:tcW w:w="5739" w:type="dxa"/>
            <w:gridSpan w:val="2"/>
            <w:vAlign w:val="center"/>
          </w:tcPr>
          <w:p w:rsidR="002D43F6" w:rsidRDefault="002D43F6">
            <w:pPr>
              <w:pStyle w:val="TableParagraph"/>
              <w:jc w:val="center"/>
              <w:rPr>
                <w:rFonts w:ascii="仿宋" w:eastAsia="仿宋" w:hAnsi="仿宋" w:cs="仿宋"/>
              </w:rPr>
            </w:pPr>
          </w:p>
        </w:tc>
        <w:tc>
          <w:tcPr>
            <w:tcW w:w="2011" w:type="dxa"/>
            <w:vAlign w:val="center"/>
          </w:tcPr>
          <w:p w:rsidR="002D43F6" w:rsidRDefault="002D43F6">
            <w:pPr>
              <w:pStyle w:val="TableParagraph"/>
              <w:jc w:val="center"/>
              <w:rPr>
                <w:rFonts w:ascii="仿宋" w:eastAsia="仿宋" w:hAnsi="仿宋" w:cs="仿宋"/>
                <w:sz w:val="20"/>
              </w:rPr>
            </w:pPr>
          </w:p>
        </w:tc>
        <w:tc>
          <w:tcPr>
            <w:tcW w:w="1486" w:type="dxa"/>
            <w:vAlign w:val="center"/>
          </w:tcPr>
          <w:p w:rsidR="002D43F6" w:rsidRDefault="002D43F6">
            <w:pPr>
              <w:pStyle w:val="TableParagraph"/>
              <w:jc w:val="center"/>
              <w:rPr>
                <w:rFonts w:ascii="仿宋" w:eastAsia="仿宋" w:hAnsi="仿宋" w:cs="仿宋"/>
                <w:sz w:val="20"/>
              </w:rPr>
            </w:pPr>
          </w:p>
        </w:tc>
        <w:tc>
          <w:tcPr>
            <w:tcW w:w="1564" w:type="dxa"/>
            <w:vAlign w:val="center"/>
          </w:tcPr>
          <w:p w:rsidR="002D43F6" w:rsidRDefault="002D43F6">
            <w:pPr>
              <w:pStyle w:val="TableParagraph"/>
              <w:jc w:val="center"/>
              <w:rPr>
                <w:rFonts w:ascii="仿宋" w:eastAsia="仿宋" w:hAnsi="仿宋" w:cs="仿宋"/>
                <w:sz w:val="20"/>
              </w:rPr>
            </w:pPr>
          </w:p>
        </w:tc>
        <w:tc>
          <w:tcPr>
            <w:tcW w:w="1593" w:type="dxa"/>
            <w:vAlign w:val="center"/>
          </w:tcPr>
          <w:p w:rsidR="002D43F6" w:rsidRDefault="002D43F6">
            <w:pPr>
              <w:pStyle w:val="TableParagraph"/>
              <w:jc w:val="center"/>
              <w:rPr>
                <w:rFonts w:ascii="仿宋" w:eastAsia="仿宋" w:hAnsi="仿宋" w:cs="仿宋"/>
                <w:sz w:val="20"/>
              </w:rPr>
            </w:pPr>
          </w:p>
        </w:tc>
        <w:tc>
          <w:tcPr>
            <w:tcW w:w="2954" w:type="dxa"/>
            <w:gridSpan w:val="2"/>
            <w:vAlign w:val="center"/>
          </w:tcPr>
          <w:p w:rsidR="002D43F6" w:rsidRDefault="003E0533">
            <w:pPr>
              <w:pStyle w:val="TableParagraph"/>
              <w:jc w:val="right"/>
              <w:rPr>
                <w:rFonts w:ascii="仿宋" w:eastAsia="仿宋" w:hAnsi="仿宋" w:cs="仿宋"/>
              </w:rPr>
            </w:pPr>
            <w:r>
              <w:rPr>
                <w:rFonts w:ascii="仿宋" w:eastAsia="仿宋" w:hAnsi="仿宋" w:cs="仿宋" w:hint="eastAsia"/>
              </w:rPr>
              <w:t>公开03表</w:t>
            </w:r>
          </w:p>
        </w:tc>
      </w:tr>
      <w:tr w:rsidR="002D43F6">
        <w:trPr>
          <w:trHeight w:val="321"/>
        </w:trPr>
        <w:tc>
          <w:tcPr>
            <w:tcW w:w="12393" w:type="dxa"/>
            <w:gridSpan w:val="6"/>
            <w:vAlign w:val="center"/>
          </w:tcPr>
          <w:p w:rsidR="002D43F6" w:rsidRDefault="003E053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2954" w:type="dxa"/>
            <w:gridSpan w:val="2"/>
            <w:vAlign w:val="center"/>
          </w:tcPr>
          <w:p w:rsidR="002D43F6" w:rsidRDefault="003E0533">
            <w:pPr>
              <w:pStyle w:val="TableParagraph"/>
              <w:jc w:val="right"/>
              <w:rPr>
                <w:rFonts w:ascii="仿宋" w:eastAsia="仿宋" w:hAnsi="仿宋" w:cs="仿宋"/>
              </w:rPr>
            </w:pPr>
            <w:r>
              <w:rPr>
                <w:rFonts w:ascii="仿宋" w:eastAsia="仿宋" w:hAnsi="仿宋" w:cs="仿宋" w:hint="eastAsia"/>
              </w:rPr>
              <w:t>金额单位：万元</w:t>
            </w:r>
          </w:p>
        </w:tc>
      </w:tr>
      <w:tr w:rsidR="002D43F6">
        <w:trPr>
          <w:trHeight w:val="321"/>
        </w:trPr>
        <w:tc>
          <w:tcPr>
            <w:tcW w:w="5739" w:type="dxa"/>
            <w:gridSpan w:val="2"/>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对附属单位补助支出</w:t>
            </w:r>
          </w:p>
        </w:tc>
      </w:tr>
      <w:tr w:rsidR="002D43F6">
        <w:trPr>
          <w:trHeight w:val="370"/>
        </w:trPr>
        <w:tc>
          <w:tcPr>
            <w:tcW w:w="1556"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功能分类</w:t>
            </w:r>
          </w:p>
          <w:p w:rsidR="002D43F6" w:rsidRDefault="003E0533">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2D43F6" w:rsidRDefault="002D43F6">
            <w:pPr>
              <w:rPr>
                <w:rFonts w:ascii="仿宋" w:eastAsia="仿宋" w:hAnsi="仿宋" w:cs="仿宋"/>
              </w:rPr>
            </w:pPr>
          </w:p>
        </w:tc>
        <w:tc>
          <w:tcPr>
            <w:tcW w:w="1486" w:type="dxa"/>
            <w:vMerge/>
            <w:tcBorders>
              <w:left w:val="single" w:sz="4" w:space="0" w:color="000000"/>
              <w:bottom w:val="single" w:sz="4" w:space="0" w:color="000000"/>
            </w:tcBorders>
          </w:tcPr>
          <w:p w:rsidR="002D43F6" w:rsidRDefault="002D43F6">
            <w:pPr>
              <w:rPr>
                <w:rFonts w:ascii="仿宋" w:eastAsia="仿宋" w:hAnsi="仿宋" w:cs="仿宋"/>
              </w:rPr>
            </w:pPr>
          </w:p>
        </w:tc>
        <w:tc>
          <w:tcPr>
            <w:tcW w:w="1564" w:type="dxa"/>
            <w:vMerge/>
            <w:tcBorders>
              <w:left w:val="single" w:sz="4" w:space="0" w:color="000000"/>
              <w:bottom w:val="single" w:sz="4" w:space="0" w:color="000000"/>
            </w:tcBorders>
          </w:tcPr>
          <w:p w:rsidR="002D43F6" w:rsidRDefault="002D43F6">
            <w:pPr>
              <w:rPr>
                <w:rFonts w:ascii="仿宋" w:eastAsia="仿宋" w:hAnsi="仿宋" w:cs="仿宋"/>
              </w:rPr>
            </w:pPr>
          </w:p>
        </w:tc>
        <w:tc>
          <w:tcPr>
            <w:tcW w:w="1593" w:type="dxa"/>
            <w:vMerge/>
            <w:tcBorders>
              <w:left w:val="single" w:sz="4" w:space="0" w:color="000000"/>
              <w:bottom w:val="single" w:sz="4" w:space="0" w:color="000000"/>
            </w:tcBorders>
          </w:tcPr>
          <w:p w:rsidR="002D43F6" w:rsidRDefault="002D43F6">
            <w:pPr>
              <w:rPr>
                <w:rFonts w:ascii="仿宋" w:eastAsia="仿宋" w:hAnsi="仿宋" w:cs="仿宋"/>
              </w:rPr>
            </w:pPr>
          </w:p>
        </w:tc>
        <w:tc>
          <w:tcPr>
            <w:tcW w:w="1472" w:type="dxa"/>
            <w:vMerge/>
            <w:tcBorders>
              <w:left w:val="single" w:sz="4" w:space="0" w:color="000000"/>
              <w:bottom w:val="single" w:sz="4" w:space="0" w:color="000000"/>
            </w:tcBorders>
          </w:tcPr>
          <w:p w:rsidR="002D43F6" w:rsidRDefault="002D43F6">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rPr>
            </w:pPr>
          </w:p>
        </w:tc>
      </w:tr>
      <w:tr w:rsidR="002D43F6">
        <w:trPr>
          <w:trHeight w:hRule="exact" w:val="403"/>
        </w:trPr>
        <w:tc>
          <w:tcPr>
            <w:tcW w:w="5739"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8,576.38</w:t>
            </w:r>
          </w:p>
        </w:tc>
        <w:tc>
          <w:tcPr>
            <w:tcW w:w="1486"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6,421.85</w:t>
            </w:r>
          </w:p>
        </w:tc>
        <w:tc>
          <w:tcPr>
            <w:tcW w:w="1564"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2,154.53</w:t>
            </w:r>
          </w:p>
        </w:tc>
        <w:tc>
          <w:tcPr>
            <w:tcW w:w="1593"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472"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6,454.70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4,450.32</w:t>
            </w: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2,004.38</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20114</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知识产权事务</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350.95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350.95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2011405</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知识产权战略和规划</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150.95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150.95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2011499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其他知识产权事务支出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200.00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200.00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市场监督管理事务</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6,103.74</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4,450.32</w:t>
            </w: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1,653.43</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2013801</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4,400.32</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4,400.32</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2013802</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52.67</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52.67</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2013804</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市场主体管理</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574.10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574.10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2013805</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市场秩序执法</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670.00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50.00</w:t>
            </w: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620.00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2013810</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质量基础</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380.00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380.00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2013812</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药品事务</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16.66</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16.66</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2013816</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食品安全监管</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10.00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10.00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618.64</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48.32</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20805</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2080501</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20899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48.32</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48.32</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lastRenderedPageBreak/>
              <w:t>2089999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48.32</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48.32</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215</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资源勘探工业信息等支出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44.65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44.65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21505</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工业和信息产业监管</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14.65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14.65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2150517</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产业发展</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14.65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14.65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21508</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支持中小企业发展和管理支出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30.00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30.00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2150899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其他支持中小企业发展和管理支出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30.00</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30.00</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216</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商业服务业等支出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49.24</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49.24</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21699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其他商业服务业等支出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49.24</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49.24</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2169999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其他商业服务业等支出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49.24</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49.24</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221</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1,401.21</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1,401.21</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22102</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1,401.21</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1,401.21</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2210201</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445.88</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445.88</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2210202</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631.24</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631.24</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2210203</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购房补贴</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324.09</w:t>
            </w:r>
          </w:p>
        </w:tc>
        <w:tc>
          <w:tcPr>
            <w:tcW w:w="148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324.09</w:t>
            </w:r>
          </w:p>
        </w:tc>
        <w:tc>
          <w:tcPr>
            <w:tcW w:w="1564"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其他支出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7.95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7.95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22999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7.95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7.95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r w:rsidR="002D43F6">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2299999</w:t>
            </w:r>
          </w:p>
        </w:tc>
        <w:tc>
          <w:tcPr>
            <w:tcW w:w="4183"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011"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7.95</w:t>
            </w:r>
          </w:p>
        </w:tc>
        <w:tc>
          <w:tcPr>
            <w:tcW w:w="1486"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2D43F6" w:rsidRDefault="003E0533">
            <w:pPr>
              <w:pStyle w:val="TableParagraph"/>
              <w:spacing w:before="30"/>
              <w:ind w:left="107"/>
              <w:jc w:val="right"/>
              <w:rPr>
                <w:rFonts w:ascii="仿宋" w:eastAsia="仿宋" w:hAnsi="仿宋" w:cs="仿宋"/>
              </w:rPr>
            </w:pPr>
            <w:r>
              <w:rPr>
                <w:rFonts w:ascii="仿宋" w:eastAsia="仿宋" w:hAnsi="仿宋" w:cs="仿宋" w:hint="eastAsia"/>
              </w:rPr>
              <w:t>7.95</w:t>
            </w:r>
          </w:p>
        </w:tc>
        <w:tc>
          <w:tcPr>
            <w:tcW w:w="1593"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2D43F6" w:rsidRDefault="002D43F6">
            <w:pPr>
              <w:pStyle w:val="TableParagraph"/>
              <w:spacing w:before="30"/>
              <w:ind w:left="107"/>
              <w:jc w:val="right"/>
              <w:rPr>
                <w:rFonts w:ascii="仿宋" w:eastAsia="仿宋" w:hAnsi="仿宋" w:cs="仿宋"/>
              </w:rPr>
            </w:pPr>
          </w:p>
        </w:tc>
      </w:tr>
    </w:tbl>
    <w:p w:rsidR="002D43F6" w:rsidRDefault="003E0533">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2D43F6" w:rsidRDefault="002D43F6">
      <w:pPr>
        <w:spacing w:before="59"/>
        <w:ind w:left="57"/>
        <w:rPr>
          <w:rFonts w:ascii="仿宋" w:eastAsia="仿宋" w:hAnsi="仿宋" w:cs="仿宋"/>
        </w:rPr>
        <w:sectPr w:rsidR="002D43F6">
          <w:footerReference w:type="default" r:id="rId13"/>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2D43F6">
        <w:trPr>
          <w:trHeight w:val="319"/>
        </w:trPr>
        <w:tc>
          <w:tcPr>
            <w:tcW w:w="15372" w:type="dxa"/>
            <w:gridSpan w:val="10"/>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2D43F6">
        <w:trPr>
          <w:trHeight w:val="319"/>
        </w:trPr>
        <w:tc>
          <w:tcPr>
            <w:tcW w:w="5562" w:type="dxa"/>
            <w:gridSpan w:val="2"/>
          </w:tcPr>
          <w:p w:rsidR="002D43F6" w:rsidRDefault="002D43F6">
            <w:pPr>
              <w:pStyle w:val="TableParagraph"/>
              <w:rPr>
                <w:rFonts w:ascii="仿宋" w:eastAsia="仿宋" w:hAnsi="仿宋" w:cs="仿宋"/>
                <w:sz w:val="20"/>
              </w:rPr>
            </w:pPr>
          </w:p>
        </w:tc>
        <w:tc>
          <w:tcPr>
            <w:tcW w:w="847" w:type="dxa"/>
          </w:tcPr>
          <w:p w:rsidR="002D43F6" w:rsidRDefault="002D43F6">
            <w:pPr>
              <w:pStyle w:val="TableParagraph"/>
              <w:rPr>
                <w:rFonts w:ascii="仿宋" w:eastAsia="仿宋" w:hAnsi="仿宋" w:cs="仿宋"/>
                <w:sz w:val="20"/>
              </w:rPr>
            </w:pPr>
          </w:p>
        </w:tc>
        <w:tc>
          <w:tcPr>
            <w:tcW w:w="1913" w:type="dxa"/>
          </w:tcPr>
          <w:p w:rsidR="002D43F6" w:rsidRDefault="002D43F6">
            <w:pPr>
              <w:pStyle w:val="TableParagraph"/>
              <w:rPr>
                <w:rFonts w:ascii="仿宋" w:eastAsia="仿宋" w:hAnsi="仿宋" w:cs="仿宋"/>
                <w:sz w:val="20"/>
              </w:rPr>
            </w:pPr>
          </w:p>
        </w:tc>
        <w:tc>
          <w:tcPr>
            <w:tcW w:w="2635" w:type="dxa"/>
            <w:gridSpan w:val="2"/>
          </w:tcPr>
          <w:p w:rsidR="002D43F6" w:rsidRDefault="002D43F6">
            <w:pPr>
              <w:pStyle w:val="TableParagraph"/>
              <w:rPr>
                <w:rFonts w:ascii="仿宋" w:eastAsia="仿宋" w:hAnsi="仿宋" w:cs="仿宋"/>
                <w:sz w:val="20"/>
              </w:rPr>
            </w:pPr>
          </w:p>
        </w:tc>
        <w:tc>
          <w:tcPr>
            <w:tcW w:w="1194" w:type="dxa"/>
          </w:tcPr>
          <w:p w:rsidR="002D43F6" w:rsidRDefault="002D43F6">
            <w:pPr>
              <w:pStyle w:val="TableParagraph"/>
              <w:rPr>
                <w:rFonts w:ascii="仿宋" w:eastAsia="仿宋" w:hAnsi="仿宋" w:cs="仿宋"/>
                <w:sz w:val="20"/>
              </w:rPr>
            </w:pPr>
          </w:p>
        </w:tc>
        <w:tc>
          <w:tcPr>
            <w:tcW w:w="3221" w:type="dxa"/>
            <w:gridSpan w:val="3"/>
            <w:vAlign w:val="center"/>
          </w:tcPr>
          <w:p w:rsidR="002D43F6" w:rsidRDefault="003E0533">
            <w:pPr>
              <w:pStyle w:val="TableParagraph"/>
              <w:jc w:val="right"/>
              <w:rPr>
                <w:rFonts w:ascii="仿宋" w:eastAsia="仿宋" w:hAnsi="仿宋" w:cs="仿宋"/>
              </w:rPr>
            </w:pPr>
            <w:r>
              <w:rPr>
                <w:rFonts w:ascii="仿宋" w:eastAsia="仿宋" w:hAnsi="仿宋" w:cs="仿宋" w:hint="eastAsia"/>
              </w:rPr>
              <w:t>公开04表</w:t>
            </w:r>
          </w:p>
        </w:tc>
      </w:tr>
      <w:tr w:rsidR="002D43F6">
        <w:trPr>
          <w:trHeight w:val="319"/>
        </w:trPr>
        <w:tc>
          <w:tcPr>
            <w:tcW w:w="12151" w:type="dxa"/>
            <w:gridSpan w:val="7"/>
          </w:tcPr>
          <w:p w:rsidR="002D43F6" w:rsidRDefault="003E053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3221" w:type="dxa"/>
            <w:gridSpan w:val="3"/>
            <w:vAlign w:val="center"/>
          </w:tcPr>
          <w:p w:rsidR="002D43F6" w:rsidRDefault="003E0533">
            <w:pPr>
              <w:pStyle w:val="TableParagraph"/>
              <w:jc w:val="right"/>
              <w:rPr>
                <w:rFonts w:ascii="仿宋" w:eastAsia="仿宋" w:hAnsi="仿宋" w:cs="仿宋"/>
              </w:rPr>
            </w:pPr>
            <w:r>
              <w:rPr>
                <w:rFonts w:ascii="仿宋" w:eastAsia="仿宋" w:hAnsi="仿宋" w:cs="仿宋" w:hint="eastAsia"/>
              </w:rPr>
              <w:t>金额单位：万元</w:t>
            </w:r>
          </w:p>
        </w:tc>
      </w:tr>
      <w:tr w:rsidR="002D43F6">
        <w:trPr>
          <w:trHeight w:val="162"/>
        </w:trPr>
        <w:tc>
          <w:tcPr>
            <w:tcW w:w="5562" w:type="dxa"/>
            <w:gridSpan w:val="2"/>
            <w:tcBorders>
              <w:top w:val="single" w:sz="4" w:space="0" w:color="000000"/>
              <w:left w:val="single" w:sz="4" w:space="0" w:color="000000"/>
              <w:bottom w:val="single" w:sz="4" w:space="0" w:color="000000"/>
            </w:tcBorders>
          </w:tcPr>
          <w:p w:rsidR="002D43F6" w:rsidRDefault="003E0533">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2D43F6" w:rsidRDefault="003E0533">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2D43F6">
        <w:trPr>
          <w:trHeight w:val="199"/>
        </w:trPr>
        <w:tc>
          <w:tcPr>
            <w:tcW w:w="3725" w:type="dxa"/>
            <w:vMerge w:val="restart"/>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2D43F6" w:rsidRDefault="003E0533">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2D43F6" w:rsidRDefault="003E0533">
            <w:pPr>
              <w:jc w:val="center"/>
              <w:rPr>
                <w:rFonts w:ascii="仿宋" w:eastAsia="仿宋" w:hAnsi="仿宋" w:cs="仿宋"/>
              </w:rPr>
            </w:pPr>
            <w:r>
              <w:rPr>
                <w:rFonts w:ascii="仿宋" w:eastAsia="仿宋" w:hAnsi="仿宋" w:cs="仿宋" w:hint="eastAsia"/>
              </w:rPr>
              <w:t>决算数</w:t>
            </w:r>
          </w:p>
        </w:tc>
      </w:tr>
      <w:tr w:rsidR="002D43F6">
        <w:trPr>
          <w:trHeight w:val="578"/>
        </w:trPr>
        <w:tc>
          <w:tcPr>
            <w:tcW w:w="3725" w:type="dxa"/>
            <w:vMerge/>
            <w:tcBorders>
              <w:left w:val="single" w:sz="4" w:space="0" w:color="000000"/>
              <w:bottom w:val="single" w:sz="4" w:space="0" w:color="000000"/>
            </w:tcBorders>
          </w:tcPr>
          <w:p w:rsidR="002D43F6" w:rsidRDefault="002D43F6">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2D43F6" w:rsidRDefault="002D43F6">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2D43F6" w:rsidRDefault="002D43F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国有资本经营预算财政拨款</w:t>
            </w: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8,575.43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6,454.70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6,454.70</w:t>
            </w: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618.64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618.64</w:t>
            </w: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hRule="exact" w:val="359"/>
        </w:trPr>
        <w:tc>
          <w:tcPr>
            <w:tcW w:w="3725" w:type="dxa"/>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8,575.43</w:t>
            </w:r>
          </w:p>
        </w:tc>
        <w:tc>
          <w:tcPr>
            <w:tcW w:w="3667" w:type="dxa"/>
            <w:gridSpan w:val="3"/>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8,576.38</w:t>
            </w:r>
          </w:p>
        </w:tc>
        <w:tc>
          <w:tcPr>
            <w:tcW w:w="1415" w:type="dxa"/>
            <w:gridSpan w:val="2"/>
            <w:tcBorders>
              <w:top w:val="single" w:sz="4" w:space="0" w:color="000000"/>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8,576.38</w:t>
            </w:r>
          </w:p>
        </w:tc>
        <w:tc>
          <w:tcPr>
            <w:tcW w:w="1500" w:type="dxa"/>
            <w:tcBorders>
              <w:top w:val="single" w:sz="4" w:space="0" w:color="000000"/>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trHeight w:val="242"/>
        </w:trPr>
        <w:tc>
          <w:tcPr>
            <w:tcW w:w="3725"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0.95</w:t>
            </w:r>
          </w:p>
        </w:tc>
        <w:tc>
          <w:tcPr>
            <w:tcW w:w="3667" w:type="dxa"/>
            <w:gridSpan w:val="3"/>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42"/>
        </w:trPr>
        <w:tc>
          <w:tcPr>
            <w:tcW w:w="3725"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0.95</w:t>
            </w:r>
          </w:p>
        </w:tc>
        <w:tc>
          <w:tcPr>
            <w:tcW w:w="3667" w:type="dxa"/>
            <w:gridSpan w:val="3"/>
            <w:tcBorders>
              <w:left w:val="single" w:sz="4" w:space="0" w:color="000000"/>
              <w:bottom w:val="single" w:sz="4" w:space="0" w:color="000000"/>
            </w:tcBorders>
            <w:vAlign w:val="center"/>
          </w:tcPr>
          <w:p w:rsidR="002D43F6" w:rsidRDefault="002D43F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42"/>
        </w:trPr>
        <w:tc>
          <w:tcPr>
            <w:tcW w:w="3725"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D43F6" w:rsidRDefault="002D43F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trHeight w:val="242"/>
        </w:trPr>
        <w:tc>
          <w:tcPr>
            <w:tcW w:w="3725"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D43F6" w:rsidRDefault="002D43F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hRule="exact" w:val="322"/>
        </w:trPr>
        <w:tc>
          <w:tcPr>
            <w:tcW w:w="3725"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8,576.38</w:t>
            </w:r>
          </w:p>
        </w:tc>
        <w:tc>
          <w:tcPr>
            <w:tcW w:w="3667" w:type="dxa"/>
            <w:gridSpan w:val="3"/>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8,576.38</w:t>
            </w:r>
          </w:p>
        </w:tc>
        <w:tc>
          <w:tcPr>
            <w:tcW w:w="1415" w:type="dxa"/>
            <w:gridSpan w:val="2"/>
            <w:tcBorders>
              <w:left w:val="single" w:sz="4" w:space="0" w:color="000000"/>
              <w:bottom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8,576.38</w:t>
            </w:r>
          </w:p>
        </w:tc>
        <w:tc>
          <w:tcPr>
            <w:tcW w:w="1500" w:type="dxa"/>
            <w:tcBorders>
              <w:left w:val="single" w:sz="4" w:space="0" w:color="000000"/>
              <w:bottom w:val="single" w:sz="4" w:space="0" w:color="000000"/>
            </w:tcBorders>
            <w:vAlign w:val="center"/>
          </w:tcPr>
          <w:p w:rsidR="002D43F6" w:rsidRDefault="002D43F6">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bl>
    <w:p w:rsidR="002D43F6" w:rsidRDefault="003E0533">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2D43F6" w:rsidRDefault="002D43F6">
      <w:pPr>
        <w:jc w:val="both"/>
        <w:rPr>
          <w:rFonts w:ascii="仿宋" w:eastAsia="仿宋" w:hAnsi="仿宋" w:cs="仿宋"/>
        </w:rPr>
        <w:sectPr w:rsidR="002D43F6">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2D43F6">
        <w:trPr>
          <w:trHeight w:val="321"/>
        </w:trPr>
        <w:tc>
          <w:tcPr>
            <w:tcW w:w="15417" w:type="dxa"/>
            <w:gridSpan w:val="5"/>
            <w:vAlign w:val="center"/>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2D43F6">
        <w:trPr>
          <w:trHeight w:val="321"/>
        </w:trPr>
        <w:tc>
          <w:tcPr>
            <w:tcW w:w="6300" w:type="dxa"/>
            <w:gridSpan w:val="2"/>
          </w:tcPr>
          <w:p w:rsidR="002D43F6" w:rsidRDefault="002D43F6">
            <w:pPr>
              <w:pStyle w:val="TableParagraph"/>
              <w:rPr>
                <w:rFonts w:ascii="仿宋" w:eastAsia="仿宋" w:hAnsi="仿宋" w:cs="仿宋"/>
                <w:sz w:val="20"/>
              </w:rPr>
            </w:pPr>
          </w:p>
        </w:tc>
        <w:tc>
          <w:tcPr>
            <w:tcW w:w="3184" w:type="dxa"/>
          </w:tcPr>
          <w:p w:rsidR="002D43F6" w:rsidRDefault="002D43F6">
            <w:pPr>
              <w:pStyle w:val="TableParagraph"/>
              <w:rPr>
                <w:rFonts w:ascii="仿宋" w:eastAsia="仿宋" w:hAnsi="仿宋" w:cs="仿宋"/>
                <w:sz w:val="27"/>
              </w:rPr>
            </w:pPr>
          </w:p>
        </w:tc>
        <w:tc>
          <w:tcPr>
            <w:tcW w:w="5933" w:type="dxa"/>
            <w:gridSpan w:val="2"/>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公开05表</w:t>
            </w:r>
          </w:p>
        </w:tc>
      </w:tr>
      <w:tr w:rsidR="002D43F6">
        <w:trPr>
          <w:trHeight w:val="288"/>
        </w:trPr>
        <w:tc>
          <w:tcPr>
            <w:tcW w:w="6300" w:type="dxa"/>
            <w:gridSpan w:val="2"/>
          </w:tcPr>
          <w:p w:rsidR="002D43F6" w:rsidRDefault="003E053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3184" w:type="dxa"/>
          </w:tcPr>
          <w:p w:rsidR="002D43F6" w:rsidRDefault="002D43F6">
            <w:pPr>
              <w:pStyle w:val="TableParagraph"/>
              <w:rPr>
                <w:rFonts w:ascii="仿宋" w:eastAsia="仿宋" w:hAnsi="仿宋" w:cs="仿宋"/>
                <w:sz w:val="27"/>
              </w:rPr>
            </w:pPr>
          </w:p>
        </w:tc>
        <w:tc>
          <w:tcPr>
            <w:tcW w:w="2778" w:type="dxa"/>
            <w:vAlign w:val="center"/>
          </w:tcPr>
          <w:p w:rsidR="002D43F6" w:rsidRDefault="002D43F6">
            <w:pPr>
              <w:pStyle w:val="TableParagraph"/>
              <w:jc w:val="right"/>
              <w:rPr>
                <w:rFonts w:ascii="仿宋" w:eastAsia="仿宋" w:hAnsi="仿宋" w:cs="仿宋"/>
                <w:sz w:val="27"/>
              </w:rPr>
            </w:pPr>
          </w:p>
        </w:tc>
        <w:tc>
          <w:tcPr>
            <w:tcW w:w="3155" w:type="dxa"/>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金额单位：万元</w:t>
            </w:r>
          </w:p>
        </w:tc>
      </w:tr>
      <w:tr w:rsidR="002D43F6">
        <w:trPr>
          <w:trHeight w:val="319"/>
        </w:trPr>
        <w:tc>
          <w:tcPr>
            <w:tcW w:w="6300" w:type="dxa"/>
            <w:gridSpan w:val="2"/>
            <w:tcBorders>
              <w:top w:val="single" w:sz="6" w:space="0" w:color="000000"/>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项目支出</w:t>
            </w:r>
          </w:p>
        </w:tc>
      </w:tr>
      <w:tr w:rsidR="002D43F6">
        <w:trPr>
          <w:trHeight w:val="341"/>
        </w:trPr>
        <w:tc>
          <w:tcPr>
            <w:tcW w:w="1278"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功能分类</w:t>
            </w:r>
          </w:p>
          <w:p w:rsidR="002D43F6" w:rsidRDefault="003E0533">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2D43F6" w:rsidRDefault="002D43F6">
            <w:pPr>
              <w:rPr>
                <w:rFonts w:ascii="仿宋" w:eastAsia="仿宋" w:hAnsi="仿宋" w:cs="仿宋"/>
              </w:rPr>
            </w:pPr>
          </w:p>
        </w:tc>
        <w:tc>
          <w:tcPr>
            <w:tcW w:w="2778" w:type="dxa"/>
            <w:vMerge/>
            <w:tcBorders>
              <w:left w:val="single" w:sz="6" w:space="0" w:color="000000"/>
              <w:bottom w:val="single" w:sz="6" w:space="0" w:color="000000"/>
            </w:tcBorders>
          </w:tcPr>
          <w:p w:rsidR="002D43F6" w:rsidRDefault="002D43F6">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2D43F6" w:rsidRDefault="002D43F6">
            <w:pPr>
              <w:rPr>
                <w:rFonts w:ascii="仿宋" w:eastAsia="仿宋" w:hAnsi="仿宋" w:cs="仿宋"/>
              </w:rPr>
            </w:pPr>
          </w:p>
        </w:tc>
      </w:tr>
      <w:tr w:rsidR="002D43F6">
        <w:trPr>
          <w:trHeight w:val="275"/>
        </w:trPr>
        <w:tc>
          <w:tcPr>
            <w:tcW w:w="6300" w:type="dxa"/>
            <w:gridSpan w:val="2"/>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3</w:t>
            </w:r>
          </w:p>
        </w:tc>
      </w:tr>
      <w:tr w:rsidR="002D43F6">
        <w:trPr>
          <w:trHeight w:hRule="exact" w:val="374"/>
        </w:trPr>
        <w:tc>
          <w:tcPr>
            <w:tcW w:w="6300" w:type="dxa"/>
            <w:gridSpan w:val="2"/>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2D43F6" w:rsidRDefault="003E0533">
            <w:pPr>
              <w:pStyle w:val="TableParagraph"/>
              <w:jc w:val="right"/>
              <w:rPr>
                <w:rFonts w:ascii="仿宋" w:eastAsia="仿宋" w:hAnsi="仿宋" w:cs="仿宋"/>
              </w:rPr>
            </w:pPr>
            <w:r>
              <w:rPr>
                <w:rFonts w:ascii="仿宋" w:eastAsia="仿宋" w:hAnsi="仿宋" w:cs="仿宋" w:hint="eastAsia"/>
              </w:rPr>
              <w:t>8,576.38</w:t>
            </w:r>
          </w:p>
        </w:tc>
        <w:tc>
          <w:tcPr>
            <w:tcW w:w="2778" w:type="dxa"/>
            <w:tcBorders>
              <w:left w:val="single" w:sz="6" w:space="0" w:color="000000"/>
              <w:bottom w:val="single" w:sz="6" w:space="0" w:color="000000"/>
            </w:tcBorders>
          </w:tcPr>
          <w:p w:rsidR="002D43F6" w:rsidRDefault="003E0533">
            <w:pPr>
              <w:pStyle w:val="TableParagraph"/>
              <w:jc w:val="right"/>
              <w:rPr>
                <w:rFonts w:ascii="仿宋" w:eastAsia="仿宋" w:hAnsi="仿宋" w:cs="仿宋"/>
              </w:rPr>
            </w:pPr>
            <w:r>
              <w:rPr>
                <w:rFonts w:ascii="仿宋" w:eastAsia="仿宋" w:hAnsi="仿宋" w:cs="仿宋" w:hint="eastAsia"/>
              </w:rPr>
              <w:t>6,421.85</w:t>
            </w:r>
          </w:p>
        </w:tc>
        <w:tc>
          <w:tcPr>
            <w:tcW w:w="3155" w:type="dxa"/>
            <w:tcBorders>
              <w:left w:val="single" w:sz="6" w:space="0" w:color="000000"/>
              <w:bottom w:val="single" w:sz="6" w:space="0" w:color="000000"/>
              <w:right w:val="single" w:sz="6" w:space="0" w:color="000000"/>
            </w:tcBorders>
          </w:tcPr>
          <w:p w:rsidR="002D43F6" w:rsidRDefault="003E0533">
            <w:pPr>
              <w:pStyle w:val="TableParagraph"/>
              <w:jc w:val="right"/>
              <w:rPr>
                <w:rFonts w:ascii="仿宋" w:eastAsia="仿宋" w:hAnsi="仿宋" w:cs="仿宋"/>
              </w:rPr>
            </w:pPr>
            <w:r>
              <w:rPr>
                <w:rFonts w:ascii="仿宋" w:eastAsia="仿宋" w:hAnsi="仿宋" w:cs="仿宋" w:hint="eastAsia"/>
              </w:rPr>
              <w:t>2,154.53</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6,454.70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2,004.38</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知识产权事务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350.95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350.95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2011405</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知识产权战略和规划</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150.95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150.95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其他知识产权事务支出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200.00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市场监督管理事务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6,103.74</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1,653.43</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2013801</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4,400.32</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4,400.32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2013802</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52.67</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52.67</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2013804</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市场主体管理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574.10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574.10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2013805</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市场秩序执法</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670.00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50.00</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620.00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2013810</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质量基础</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380.00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2013812</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药品事务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16.66</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16.66</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2013816</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食品安全监管</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10.00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10.00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618.64</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215</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21505</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工业和信息产业监管</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2150517</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产业发展</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21508</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支持中小企业发展和管理支出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其他支持中小企业发展和管理支出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商业服务业等支出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其他商业服务业等支出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其他商业服务业等支出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631.24</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631.24</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324.09</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324.09</w:t>
            </w: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r>
      <w:tr w:rsidR="002D43F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2778" w:type="dxa"/>
            <w:tcBorders>
              <w:top w:val="single" w:sz="6" w:space="0" w:color="000000"/>
              <w:left w:val="single" w:sz="4" w:space="0" w:color="000000"/>
              <w:bottom w:val="single" w:sz="6"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r>
    </w:tbl>
    <w:p w:rsidR="002D43F6" w:rsidRDefault="003E0533">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2D43F6" w:rsidRDefault="002D43F6">
      <w:pPr>
        <w:tabs>
          <w:tab w:val="left" w:pos="55"/>
        </w:tabs>
        <w:jc w:val="both"/>
        <w:rPr>
          <w:rFonts w:ascii="仿宋" w:eastAsia="仿宋" w:hAnsi="仿宋" w:cs="仿宋"/>
        </w:rPr>
        <w:sectPr w:rsidR="002D43F6">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2D43F6">
        <w:trPr>
          <w:trHeight w:val="319"/>
        </w:trPr>
        <w:tc>
          <w:tcPr>
            <w:tcW w:w="10515" w:type="dxa"/>
            <w:gridSpan w:val="5"/>
            <w:vAlign w:val="center"/>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2D43F6">
        <w:trPr>
          <w:trHeight w:val="319"/>
        </w:trPr>
        <w:tc>
          <w:tcPr>
            <w:tcW w:w="4532" w:type="dxa"/>
            <w:gridSpan w:val="2"/>
          </w:tcPr>
          <w:p w:rsidR="002D43F6" w:rsidRDefault="002D43F6">
            <w:pPr>
              <w:pStyle w:val="TableParagraph"/>
              <w:rPr>
                <w:rFonts w:ascii="仿宋" w:eastAsia="仿宋" w:hAnsi="仿宋" w:cs="仿宋"/>
                <w:sz w:val="20"/>
              </w:rPr>
            </w:pPr>
          </w:p>
        </w:tc>
        <w:tc>
          <w:tcPr>
            <w:tcW w:w="2047" w:type="dxa"/>
          </w:tcPr>
          <w:p w:rsidR="002D43F6" w:rsidRDefault="002D43F6">
            <w:pPr>
              <w:pStyle w:val="TableParagraph"/>
              <w:rPr>
                <w:rFonts w:ascii="仿宋" w:eastAsia="仿宋" w:hAnsi="仿宋" w:cs="仿宋"/>
                <w:sz w:val="20"/>
              </w:rPr>
            </w:pPr>
          </w:p>
        </w:tc>
        <w:tc>
          <w:tcPr>
            <w:tcW w:w="2040" w:type="dxa"/>
          </w:tcPr>
          <w:p w:rsidR="002D43F6" w:rsidRDefault="002D43F6">
            <w:pPr>
              <w:pStyle w:val="TableParagraph"/>
              <w:rPr>
                <w:rFonts w:ascii="仿宋" w:eastAsia="仿宋" w:hAnsi="仿宋" w:cs="仿宋"/>
                <w:sz w:val="20"/>
              </w:rPr>
            </w:pPr>
          </w:p>
        </w:tc>
        <w:tc>
          <w:tcPr>
            <w:tcW w:w="1896" w:type="dxa"/>
            <w:vAlign w:val="center"/>
          </w:tcPr>
          <w:p w:rsidR="002D43F6" w:rsidRDefault="003E0533">
            <w:pPr>
              <w:pStyle w:val="TableParagraph"/>
              <w:jc w:val="right"/>
              <w:rPr>
                <w:rFonts w:ascii="仿宋" w:eastAsia="仿宋" w:hAnsi="仿宋" w:cs="仿宋"/>
                <w:sz w:val="20"/>
              </w:rPr>
            </w:pPr>
            <w:r>
              <w:rPr>
                <w:rFonts w:ascii="仿宋" w:eastAsia="仿宋" w:hAnsi="仿宋" w:cs="仿宋" w:hint="eastAsia"/>
              </w:rPr>
              <w:t>公开06表</w:t>
            </w:r>
          </w:p>
        </w:tc>
      </w:tr>
      <w:tr w:rsidR="002D43F6">
        <w:trPr>
          <w:trHeight w:val="319"/>
        </w:trPr>
        <w:tc>
          <w:tcPr>
            <w:tcW w:w="8619" w:type="dxa"/>
            <w:gridSpan w:val="4"/>
          </w:tcPr>
          <w:p w:rsidR="002D43F6" w:rsidRDefault="003E053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1896" w:type="dxa"/>
            <w:vAlign w:val="center"/>
          </w:tcPr>
          <w:p w:rsidR="002D43F6" w:rsidRDefault="003E0533">
            <w:pPr>
              <w:pStyle w:val="TableParagraph"/>
              <w:jc w:val="right"/>
              <w:rPr>
                <w:rFonts w:ascii="仿宋" w:eastAsia="仿宋" w:hAnsi="仿宋" w:cs="仿宋"/>
                <w:sz w:val="20"/>
              </w:rPr>
            </w:pPr>
            <w:r>
              <w:rPr>
                <w:rFonts w:ascii="仿宋" w:eastAsia="仿宋" w:hAnsi="仿宋" w:cs="仿宋" w:hint="eastAsia"/>
              </w:rPr>
              <w:t>金额单位：万元</w:t>
            </w:r>
          </w:p>
        </w:tc>
      </w:tr>
      <w:tr w:rsidR="002D43F6">
        <w:trPr>
          <w:trHeight w:val="243"/>
        </w:trPr>
        <w:tc>
          <w:tcPr>
            <w:tcW w:w="4532" w:type="dxa"/>
            <w:gridSpan w:val="2"/>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sz w:val="20"/>
              </w:rPr>
            </w:pPr>
            <w:r>
              <w:rPr>
                <w:rFonts w:ascii="仿宋" w:eastAsia="仿宋" w:hAnsi="仿宋" w:cs="仿宋" w:hint="eastAsia"/>
              </w:rPr>
              <w:t>财政拨款基本支出</w:t>
            </w:r>
          </w:p>
        </w:tc>
      </w:tr>
      <w:tr w:rsidR="002D43F6">
        <w:trPr>
          <w:trHeight w:val="483"/>
        </w:trPr>
        <w:tc>
          <w:tcPr>
            <w:tcW w:w="99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公用经费</w:t>
            </w:r>
          </w:p>
        </w:tc>
      </w:tr>
      <w:tr w:rsidR="002D43F6">
        <w:trPr>
          <w:trHeight w:hRule="exact" w:val="409"/>
        </w:trPr>
        <w:tc>
          <w:tcPr>
            <w:tcW w:w="4532"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6,421.85</w:t>
            </w:r>
          </w:p>
        </w:tc>
        <w:tc>
          <w:tcPr>
            <w:tcW w:w="2040"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5,830.10</w:t>
            </w:r>
          </w:p>
        </w:tc>
        <w:tc>
          <w:tcPr>
            <w:tcW w:w="1896"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591.75</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5,247.70</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5,247.70</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511.65</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511.65</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1,809.09</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1,809.09</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1,572.45</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1,572.45</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246.22</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246.22</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123.11</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123.11</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133.82</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133.82</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405.49</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405.49</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554.07</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554.07</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49.40</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49.40</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2.16</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2.16</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0.64</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0.64</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9.05</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9.05</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41.71</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41.71</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6.34</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6.34</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3.17</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3.17</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19.03</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19.03</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5.83</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5.83</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0.16</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0.16</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1.11</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1.11</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0.60</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18.85</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18.85</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42.18</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42.18</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60.47</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60.47</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36.34</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36.34</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170.90</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170.90</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86.11</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86.11</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582.40</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582.40</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573.53</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573.53</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1.78</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1.78</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7.09</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7.09</w:t>
            </w: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bl>
    <w:p w:rsidR="002D43F6" w:rsidRDefault="003E0533">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2D43F6" w:rsidRDefault="002D43F6">
      <w:pPr>
        <w:spacing w:line="255" w:lineRule="exact"/>
        <w:jc w:val="both"/>
        <w:rPr>
          <w:rFonts w:ascii="仿宋" w:eastAsia="仿宋" w:hAnsi="仿宋" w:cs="仿宋"/>
        </w:rPr>
        <w:sectPr w:rsidR="002D43F6">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2D43F6">
        <w:trPr>
          <w:trHeight w:val="560"/>
        </w:trPr>
        <w:tc>
          <w:tcPr>
            <w:tcW w:w="10446" w:type="dxa"/>
            <w:gridSpan w:val="5"/>
            <w:vAlign w:val="center"/>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2D43F6">
        <w:trPr>
          <w:trHeight w:val="147"/>
        </w:trPr>
        <w:tc>
          <w:tcPr>
            <w:tcW w:w="5466" w:type="dxa"/>
            <w:gridSpan w:val="2"/>
          </w:tcPr>
          <w:p w:rsidR="002D43F6" w:rsidRDefault="002D43F6">
            <w:pPr>
              <w:pStyle w:val="TableParagraph"/>
              <w:rPr>
                <w:rFonts w:ascii="仿宋" w:eastAsia="仿宋" w:hAnsi="仿宋" w:cs="仿宋"/>
                <w:sz w:val="20"/>
              </w:rPr>
            </w:pPr>
          </w:p>
        </w:tc>
        <w:tc>
          <w:tcPr>
            <w:tcW w:w="1969" w:type="dxa"/>
          </w:tcPr>
          <w:p w:rsidR="002D43F6" w:rsidRDefault="002D43F6">
            <w:pPr>
              <w:pStyle w:val="TableParagraph"/>
              <w:rPr>
                <w:rFonts w:ascii="仿宋" w:eastAsia="仿宋" w:hAnsi="仿宋" w:cs="仿宋"/>
                <w:sz w:val="20"/>
              </w:rPr>
            </w:pPr>
          </w:p>
        </w:tc>
        <w:tc>
          <w:tcPr>
            <w:tcW w:w="1499" w:type="dxa"/>
          </w:tcPr>
          <w:p w:rsidR="002D43F6" w:rsidRDefault="002D43F6">
            <w:pPr>
              <w:pStyle w:val="TableParagraph"/>
              <w:rPr>
                <w:rFonts w:ascii="仿宋" w:eastAsia="仿宋" w:hAnsi="仿宋" w:cs="仿宋"/>
                <w:sz w:val="20"/>
              </w:rPr>
            </w:pPr>
          </w:p>
        </w:tc>
        <w:tc>
          <w:tcPr>
            <w:tcW w:w="1512" w:type="dxa"/>
            <w:vAlign w:val="center"/>
          </w:tcPr>
          <w:p w:rsidR="002D43F6" w:rsidRDefault="003E0533">
            <w:pPr>
              <w:pStyle w:val="TableParagraph"/>
              <w:jc w:val="right"/>
              <w:rPr>
                <w:rFonts w:ascii="仿宋" w:eastAsia="仿宋" w:hAnsi="仿宋" w:cs="仿宋"/>
                <w:sz w:val="20"/>
              </w:rPr>
            </w:pPr>
            <w:r>
              <w:rPr>
                <w:rFonts w:ascii="仿宋" w:eastAsia="仿宋" w:hAnsi="仿宋" w:cs="仿宋" w:hint="eastAsia"/>
              </w:rPr>
              <w:t>公开07表</w:t>
            </w:r>
          </w:p>
        </w:tc>
      </w:tr>
      <w:tr w:rsidR="002D43F6">
        <w:trPr>
          <w:trHeight w:val="303"/>
        </w:trPr>
        <w:tc>
          <w:tcPr>
            <w:tcW w:w="7435" w:type="dxa"/>
            <w:gridSpan w:val="3"/>
          </w:tcPr>
          <w:p w:rsidR="002D43F6" w:rsidRDefault="003E053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3011" w:type="dxa"/>
            <w:gridSpan w:val="2"/>
          </w:tcPr>
          <w:p w:rsidR="002D43F6" w:rsidRDefault="003E0533">
            <w:pPr>
              <w:pStyle w:val="TableParagraph"/>
              <w:jc w:val="right"/>
              <w:rPr>
                <w:rFonts w:ascii="仿宋" w:eastAsia="仿宋" w:hAnsi="仿宋" w:cs="仿宋"/>
              </w:rPr>
            </w:pPr>
            <w:r>
              <w:rPr>
                <w:rFonts w:ascii="仿宋" w:eastAsia="仿宋" w:hAnsi="仿宋" w:cs="仿宋" w:hint="eastAsia"/>
              </w:rPr>
              <w:t>金额单位：万元</w:t>
            </w:r>
          </w:p>
        </w:tc>
      </w:tr>
      <w:tr w:rsidR="002D43F6">
        <w:trPr>
          <w:trHeight w:val="158"/>
        </w:trPr>
        <w:tc>
          <w:tcPr>
            <w:tcW w:w="5466" w:type="dxa"/>
            <w:gridSpan w:val="2"/>
            <w:tcBorders>
              <w:top w:val="single" w:sz="6" w:space="0" w:color="000000"/>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项目支出</w:t>
            </w:r>
          </w:p>
        </w:tc>
      </w:tr>
      <w:tr w:rsidR="002D43F6">
        <w:trPr>
          <w:trHeight w:val="561"/>
        </w:trPr>
        <w:tc>
          <w:tcPr>
            <w:tcW w:w="1134"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2D43F6" w:rsidRDefault="002D43F6">
            <w:pPr>
              <w:rPr>
                <w:rFonts w:ascii="仿宋" w:eastAsia="仿宋" w:hAnsi="仿宋" w:cs="仿宋"/>
                <w:sz w:val="2"/>
                <w:szCs w:val="2"/>
              </w:rPr>
            </w:pPr>
          </w:p>
        </w:tc>
        <w:tc>
          <w:tcPr>
            <w:tcW w:w="1499" w:type="dxa"/>
            <w:vMerge/>
            <w:tcBorders>
              <w:left w:val="single" w:sz="6" w:space="0" w:color="000000"/>
              <w:bottom w:val="single" w:sz="6" w:space="0" w:color="000000"/>
            </w:tcBorders>
          </w:tcPr>
          <w:p w:rsidR="002D43F6" w:rsidRDefault="002D43F6">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2D43F6" w:rsidRDefault="002D43F6">
            <w:pPr>
              <w:rPr>
                <w:rFonts w:ascii="仿宋" w:eastAsia="仿宋" w:hAnsi="仿宋" w:cs="仿宋"/>
                <w:sz w:val="2"/>
                <w:szCs w:val="2"/>
              </w:rPr>
            </w:pPr>
          </w:p>
        </w:tc>
      </w:tr>
      <w:tr w:rsidR="002D43F6">
        <w:trPr>
          <w:trHeight w:val="152"/>
        </w:trPr>
        <w:tc>
          <w:tcPr>
            <w:tcW w:w="5466" w:type="dxa"/>
            <w:gridSpan w:val="2"/>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3</w:t>
            </w:r>
          </w:p>
        </w:tc>
      </w:tr>
      <w:tr w:rsidR="002D43F6">
        <w:trPr>
          <w:trHeight w:hRule="exact" w:val="298"/>
        </w:trPr>
        <w:tc>
          <w:tcPr>
            <w:tcW w:w="5466" w:type="dxa"/>
            <w:gridSpan w:val="2"/>
            <w:tcBorders>
              <w:left w:val="single" w:sz="6" w:space="0" w:color="000000"/>
              <w:bottom w:val="single" w:sz="6" w:space="0" w:color="000000"/>
            </w:tcBorders>
            <w:vAlign w:val="center"/>
          </w:tcPr>
          <w:p w:rsidR="002D43F6" w:rsidRDefault="003E0533">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8,576.38</w:t>
            </w:r>
          </w:p>
        </w:tc>
        <w:tc>
          <w:tcPr>
            <w:tcW w:w="1499" w:type="dxa"/>
            <w:tcBorders>
              <w:left w:val="single" w:sz="6" w:space="0" w:color="000000"/>
              <w:bottom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6,421.85</w:t>
            </w:r>
          </w:p>
        </w:tc>
        <w:tc>
          <w:tcPr>
            <w:tcW w:w="1512" w:type="dxa"/>
            <w:tcBorders>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2,154.53</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6,454.70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2,004.38</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知识产权事务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350.95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350.95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2011405</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知识产权战略和规划</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150.95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150.95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2011499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其他知识产权事务支出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200.00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市场监督管理事务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6,103.74</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1,653.43</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2013801</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4,400.32</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4,400.32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2013802</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52.67</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52.67</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2013804</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市场主体管理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574.10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574.10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2013805</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市场秩序执法</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670.00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50.00</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620.00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2013810</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质量基础</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380.00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2013812</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药品事务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16.66</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16.66</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2013816</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食品安全监管</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10.00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10.00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618.64</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570.32</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48.32</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44.65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21505</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工业和信息产业监管</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2150517</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产业发展</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14.65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21508</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支持中小企业发展和管理支出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2150899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其他支持中小企业发展和管理支出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30.00</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商业服务业等支出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其他商业服务业等支出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2169999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其他商业服务业等支出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49.24</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1,401.21</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631.24</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631.24</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324.09</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324.09</w:t>
            </w: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r>
      <w:tr w:rsidR="002D43F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2299999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c>
          <w:tcPr>
            <w:tcW w:w="1499" w:type="dxa"/>
            <w:tcBorders>
              <w:top w:val="single" w:sz="6" w:space="0" w:color="000000"/>
              <w:left w:val="single" w:sz="6" w:space="0" w:color="000000"/>
              <w:bottom w:val="single" w:sz="6" w:space="0" w:color="000000"/>
              <w:right w:val="single" w:sz="6" w:space="0" w:color="000000"/>
            </w:tcBorders>
            <w:vAlign w:val="center"/>
          </w:tcPr>
          <w:p w:rsidR="002D43F6" w:rsidRDefault="002D43F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7.95</w:t>
            </w:r>
          </w:p>
        </w:tc>
      </w:tr>
    </w:tbl>
    <w:p w:rsidR="002D43F6" w:rsidRDefault="003E0533">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2D43F6" w:rsidRDefault="002D43F6">
      <w:pPr>
        <w:spacing w:before="25"/>
        <w:jc w:val="both"/>
        <w:rPr>
          <w:rFonts w:ascii="仿宋" w:eastAsia="仿宋" w:hAnsi="仿宋" w:cs="仿宋"/>
        </w:rPr>
        <w:sectPr w:rsidR="002D43F6">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2D43F6">
        <w:trPr>
          <w:trHeight w:val="319"/>
        </w:trPr>
        <w:tc>
          <w:tcPr>
            <w:tcW w:w="10473" w:type="dxa"/>
            <w:gridSpan w:val="5"/>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2D43F6">
        <w:trPr>
          <w:trHeight w:val="199"/>
        </w:trPr>
        <w:tc>
          <w:tcPr>
            <w:tcW w:w="8595" w:type="dxa"/>
            <w:gridSpan w:val="4"/>
            <w:vAlign w:val="center"/>
          </w:tcPr>
          <w:p w:rsidR="002D43F6" w:rsidRDefault="002D43F6">
            <w:pPr>
              <w:pStyle w:val="TableParagraph"/>
              <w:jc w:val="right"/>
              <w:rPr>
                <w:rFonts w:ascii="仿宋" w:eastAsia="仿宋" w:hAnsi="仿宋" w:cs="仿宋"/>
                <w:color w:val="000000"/>
              </w:rPr>
            </w:pPr>
          </w:p>
        </w:tc>
        <w:tc>
          <w:tcPr>
            <w:tcW w:w="1878" w:type="dxa"/>
            <w:vAlign w:val="center"/>
          </w:tcPr>
          <w:p w:rsidR="002D43F6" w:rsidRDefault="003E0533">
            <w:pPr>
              <w:pStyle w:val="TableParagraph"/>
              <w:jc w:val="right"/>
              <w:rPr>
                <w:rFonts w:ascii="仿宋" w:eastAsia="仿宋" w:hAnsi="仿宋" w:cs="仿宋"/>
              </w:rPr>
            </w:pPr>
            <w:r>
              <w:rPr>
                <w:rFonts w:ascii="仿宋" w:eastAsia="仿宋" w:hAnsi="仿宋" w:cs="仿宋" w:hint="eastAsia"/>
              </w:rPr>
              <w:t>公开08表</w:t>
            </w:r>
          </w:p>
        </w:tc>
      </w:tr>
      <w:tr w:rsidR="002D43F6">
        <w:trPr>
          <w:trHeight w:val="320"/>
        </w:trPr>
        <w:tc>
          <w:tcPr>
            <w:tcW w:w="8595" w:type="dxa"/>
            <w:gridSpan w:val="4"/>
            <w:vAlign w:val="center"/>
          </w:tcPr>
          <w:p w:rsidR="002D43F6" w:rsidRDefault="003E053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1878" w:type="dxa"/>
            <w:vAlign w:val="center"/>
          </w:tcPr>
          <w:p w:rsidR="002D43F6" w:rsidRDefault="003E0533">
            <w:pPr>
              <w:pStyle w:val="TableParagraph"/>
              <w:jc w:val="right"/>
              <w:rPr>
                <w:rFonts w:ascii="仿宋" w:eastAsia="仿宋" w:hAnsi="仿宋" w:cs="仿宋"/>
                <w:sz w:val="20"/>
              </w:rPr>
            </w:pPr>
            <w:r>
              <w:rPr>
                <w:rFonts w:ascii="仿宋" w:eastAsia="仿宋" w:hAnsi="仿宋" w:cs="仿宋" w:hint="eastAsia"/>
              </w:rPr>
              <w:t>金额单位：万元</w:t>
            </w:r>
          </w:p>
        </w:tc>
      </w:tr>
      <w:tr w:rsidR="002D43F6">
        <w:trPr>
          <w:trHeight w:val="180"/>
        </w:trPr>
        <w:tc>
          <w:tcPr>
            <w:tcW w:w="4687" w:type="dxa"/>
            <w:gridSpan w:val="2"/>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2D43F6">
        <w:trPr>
          <w:trHeight w:val="474"/>
        </w:trPr>
        <w:tc>
          <w:tcPr>
            <w:tcW w:w="1121"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公用经费</w:t>
            </w:r>
          </w:p>
        </w:tc>
      </w:tr>
      <w:tr w:rsidR="002D43F6">
        <w:trPr>
          <w:trHeight w:hRule="exact" w:val="394"/>
        </w:trPr>
        <w:tc>
          <w:tcPr>
            <w:tcW w:w="4687"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6,421.85</w:t>
            </w:r>
          </w:p>
        </w:tc>
        <w:tc>
          <w:tcPr>
            <w:tcW w:w="1708"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5,830.10</w:t>
            </w:r>
          </w:p>
        </w:tc>
        <w:tc>
          <w:tcPr>
            <w:tcW w:w="1878"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591.75</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5,247.70</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5,247.70</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511.65</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511.65</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1,809.09</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1,809.09</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1,572.45</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1,572.45</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246.22</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246.22</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123.11</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123.11</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133.82</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133.82</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445.88</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405.49</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405.49</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554.07</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554.07</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49.40</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49.40</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2.16</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2.16</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0.64</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0.64</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9.05</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9.05</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41.71</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41.71</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6.34</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6.34</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3.17</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3.17</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19.03</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19.03</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5.83</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5.83</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0.16</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0.16</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1.11</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1.11</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0.60</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0.60</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18.85</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18.85</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42.18</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42.18</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60.47</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60.47</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36.34</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36.34</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170.90</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170.90</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86.11</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86.11</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582.40</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582.40</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573.53</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573.53</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1.78</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1.78</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7.09</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7.09</w:t>
            </w: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37.68</w:t>
            </w: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bl>
    <w:p w:rsidR="002D43F6" w:rsidRDefault="003E0533">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2D43F6" w:rsidRDefault="002D43F6">
      <w:pPr>
        <w:spacing w:before="25"/>
        <w:jc w:val="both"/>
        <w:rPr>
          <w:rFonts w:ascii="仿宋" w:eastAsia="仿宋" w:hAnsi="仿宋" w:cs="仿宋"/>
        </w:rPr>
        <w:sectPr w:rsidR="002D43F6">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2D43F6">
        <w:trPr>
          <w:trHeight w:val="321"/>
        </w:trPr>
        <w:tc>
          <w:tcPr>
            <w:tcW w:w="16486" w:type="dxa"/>
            <w:gridSpan w:val="16"/>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2D43F6">
        <w:trPr>
          <w:trHeight w:val="207"/>
        </w:trPr>
        <w:tc>
          <w:tcPr>
            <w:tcW w:w="16486" w:type="dxa"/>
            <w:gridSpan w:val="16"/>
          </w:tcPr>
          <w:p w:rsidR="002D43F6" w:rsidRDefault="003E0533">
            <w:pPr>
              <w:pStyle w:val="TableParagraph"/>
              <w:jc w:val="right"/>
              <w:rPr>
                <w:rFonts w:ascii="仿宋" w:eastAsia="仿宋" w:hAnsi="仿宋" w:cs="仿宋"/>
                <w:sz w:val="20"/>
              </w:rPr>
            </w:pPr>
            <w:r>
              <w:rPr>
                <w:rFonts w:ascii="仿宋" w:eastAsia="仿宋" w:hAnsi="仿宋" w:cs="仿宋" w:hint="eastAsia"/>
              </w:rPr>
              <w:t>公开09表</w:t>
            </w:r>
          </w:p>
        </w:tc>
      </w:tr>
      <w:tr w:rsidR="002D43F6">
        <w:trPr>
          <w:trHeight w:val="103"/>
        </w:trPr>
        <w:tc>
          <w:tcPr>
            <w:tcW w:w="8212" w:type="dxa"/>
            <w:gridSpan w:val="8"/>
            <w:tcBorders>
              <w:bottom w:val="single" w:sz="4" w:space="0" w:color="auto"/>
            </w:tcBorders>
          </w:tcPr>
          <w:p w:rsidR="002D43F6" w:rsidRDefault="003E053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8274" w:type="dxa"/>
            <w:gridSpan w:val="8"/>
            <w:tcBorders>
              <w:bottom w:val="single" w:sz="4" w:space="0" w:color="auto"/>
            </w:tcBorders>
          </w:tcPr>
          <w:p w:rsidR="002D43F6" w:rsidRDefault="003E0533">
            <w:pPr>
              <w:pStyle w:val="TableParagraph"/>
              <w:jc w:val="right"/>
              <w:rPr>
                <w:rFonts w:ascii="仿宋" w:eastAsia="仿宋" w:hAnsi="仿宋" w:cs="仿宋"/>
              </w:rPr>
            </w:pPr>
            <w:r>
              <w:rPr>
                <w:rFonts w:ascii="仿宋" w:eastAsia="仿宋" w:hAnsi="仿宋" w:cs="仿宋" w:hint="eastAsia"/>
              </w:rPr>
              <w:t>金额单位：万元</w:t>
            </w:r>
          </w:p>
        </w:tc>
      </w:tr>
      <w:tr w:rsidR="002D43F6">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2D43F6" w:rsidRDefault="003E0533">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2D43F6" w:rsidRDefault="003E0533">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2D43F6">
        <w:trPr>
          <w:trHeight w:val="179"/>
        </w:trPr>
        <w:tc>
          <w:tcPr>
            <w:tcW w:w="6159" w:type="dxa"/>
            <w:gridSpan w:val="6"/>
            <w:tcBorders>
              <w:top w:val="single" w:sz="4" w:space="0" w:color="auto"/>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培训费</w:t>
            </w:r>
          </w:p>
        </w:tc>
      </w:tr>
      <w:tr w:rsidR="002D43F6">
        <w:trPr>
          <w:trHeight w:val="297"/>
        </w:trPr>
        <w:tc>
          <w:tcPr>
            <w:tcW w:w="1044" w:type="dxa"/>
            <w:vMerge w:val="restart"/>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w:t>
            </w:r>
          </w:p>
          <w:p w:rsidR="002D43F6" w:rsidRDefault="003E0533">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2D43F6" w:rsidRDefault="002D43F6">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2D43F6" w:rsidRDefault="002D43F6">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2D43F6" w:rsidRDefault="003E0533">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2D43F6" w:rsidRDefault="003E0533">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w:t>
            </w:r>
          </w:p>
          <w:p w:rsidR="002D43F6" w:rsidRDefault="003E0533">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2D43F6" w:rsidRDefault="002D43F6">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2D43F6" w:rsidRDefault="002D43F6">
            <w:pPr>
              <w:jc w:val="center"/>
              <w:rPr>
                <w:rFonts w:ascii="仿宋" w:eastAsia="仿宋" w:hAnsi="仿宋" w:cs="仿宋"/>
                <w:sz w:val="20"/>
              </w:rPr>
            </w:pPr>
          </w:p>
        </w:tc>
      </w:tr>
      <w:tr w:rsidR="002D43F6">
        <w:trPr>
          <w:trHeight w:hRule="exact" w:val="621"/>
        </w:trPr>
        <w:tc>
          <w:tcPr>
            <w:tcW w:w="1044" w:type="dxa"/>
            <w:vMerge/>
            <w:tcBorders>
              <w:left w:val="single" w:sz="4" w:space="0" w:color="000000"/>
              <w:bottom w:val="single" w:sz="4" w:space="0" w:color="000000"/>
            </w:tcBorders>
          </w:tcPr>
          <w:p w:rsidR="002D43F6" w:rsidRDefault="002D43F6">
            <w:pPr>
              <w:rPr>
                <w:rFonts w:ascii="仿宋" w:eastAsia="仿宋" w:hAnsi="仿宋" w:cs="仿宋"/>
                <w:sz w:val="2"/>
                <w:szCs w:val="2"/>
              </w:rPr>
            </w:pPr>
          </w:p>
        </w:tc>
        <w:tc>
          <w:tcPr>
            <w:tcW w:w="1042" w:type="dxa"/>
            <w:vMerge/>
            <w:tcBorders>
              <w:left w:val="single" w:sz="4" w:space="0" w:color="000000"/>
              <w:bottom w:val="single" w:sz="4" w:space="0" w:color="000000"/>
            </w:tcBorders>
          </w:tcPr>
          <w:p w:rsidR="002D43F6" w:rsidRDefault="002D43F6">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2D43F6" w:rsidRDefault="002D43F6">
            <w:pPr>
              <w:rPr>
                <w:rFonts w:ascii="仿宋" w:eastAsia="仿宋" w:hAnsi="仿宋" w:cs="仿宋"/>
                <w:sz w:val="2"/>
                <w:szCs w:val="2"/>
              </w:rPr>
            </w:pPr>
          </w:p>
        </w:tc>
        <w:tc>
          <w:tcPr>
            <w:tcW w:w="1043" w:type="dxa"/>
            <w:vMerge/>
            <w:tcBorders>
              <w:left w:val="single" w:sz="4" w:space="0" w:color="000000"/>
              <w:bottom w:val="single" w:sz="4" w:space="0" w:color="000000"/>
            </w:tcBorders>
          </w:tcPr>
          <w:p w:rsidR="002D43F6" w:rsidRDefault="002D43F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sz w:val="2"/>
                <w:szCs w:val="2"/>
              </w:rPr>
            </w:pPr>
          </w:p>
        </w:tc>
      </w:tr>
      <w:tr w:rsidR="002D43F6">
        <w:trPr>
          <w:cantSplit/>
          <w:trHeight w:val="380"/>
        </w:trPr>
        <w:tc>
          <w:tcPr>
            <w:tcW w:w="1044"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41.01</w:t>
            </w:r>
          </w:p>
        </w:tc>
        <w:tc>
          <w:tcPr>
            <w:tcW w:w="1042"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40.00</w:t>
            </w:r>
          </w:p>
        </w:tc>
        <w:tc>
          <w:tcPr>
            <w:tcW w:w="1029"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40.00</w:t>
            </w:r>
          </w:p>
        </w:tc>
        <w:tc>
          <w:tcPr>
            <w:tcW w:w="1026"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1.01</w:t>
            </w:r>
          </w:p>
        </w:tc>
        <w:tc>
          <w:tcPr>
            <w:tcW w:w="1043" w:type="dxa"/>
            <w:tcBorders>
              <w:left w:val="single" w:sz="4" w:space="0" w:color="000000"/>
              <w:bottom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7.77</w:t>
            </w:r>
          </w:p>
        </w:tc>
        <w:tc>
          <w:tcPr>
            <w:tcW w:w="1010"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4.76</w:t>
            </w:r>
          </w:p>
        </w:tc>
        <w:tc>
          <w:tcPr>
            <w:tcW w:w="1058"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38.55</w:t>
            </w:r>
          </w:p>
        </w:tc>
        <w:tc>
          <w:tcPr>
            <w:tcW w:w="1010"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37.54</w:t>
            </w:r>
          </w:p>
        </w:tc>
        <w:tc>
          <w:tcPr>
            <w:tcW w:w="1089"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37.54</w:t>
            </w:r>
          </w:p>
        </w:tc>
        <w:tc>
          <w:tcPr>
            <w:tcW w:w="1043"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1.01</w:t>
            </w:r>
          </w:p>
        </w:tc>
        <w:tc>
          <w:tcPr>
            <w:tcW w:w="1057"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7.77</w:t>
            </w:r>
          </w:p>
        </w:tc>
        <w:tc>
          <w:tcPr>
            <w:tcW w:w="1027"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sz w:val="18"/>
                <w:szCs w:val="18"/>
              </w:rPr>
            </w:pPr>
            <w:r>
              <w:rPr>
                <w:rFonts w:ascii="仿宋" w:eastAsia="仿宋" w:hAnsi="仿宋" w:cs="仿宋" w:hint="eastAsia"/>
                <w:sz w:val="18"/>
                <w:szCs w:val="18"/>
              </w:rPr>
              <w:t>4.76</w:t>
            </w:r>
          </w:p>
        </w:tc>
      </w:tr>
    </w:tbl>
    <w:p w:rsidR="002D43F6" w:rsidRDefault="003E0533">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2D43F6">
        <w:trPr>
          <w:cantSplit/>
          <w:trHeight w:val="214"/>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统计数</w:t>
            </w:r>
          </w:p>
        </w:tc>
      </w:tr>
      <w:tr w:rsidR="002D43F6">
        <w:trPr>
          <w:cantSplit/>
          <w:trHeight w:val="190"/>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因公出国（境）团组数(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0</w:t>
            </w:r>
          </w:p>
        </w:tc>
      </w:tr>
      <w:tr w:rsidR="002D43F6">
        <w:trPr>
          <w:cantSplit/>
          <w:trHeight w:val="190"/>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17</w:t>
            </w:r>
          </w:p>
        </w:tc>
      </w:tr>
      <w:tr w:rsidR="002D43F6">
        <w:trPr>
          <w:cantSplit/>
          <w:trHeight w:val="190"/>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国内公务接待批次(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4</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69</w:t>
            </w:r>
          </w:p>
        </w:tc>
      </w:tr>
      <w:tr w:rsidR="002D43F6">
        <w:trPr>
          <w:cantSplit/>
          <w:trHeight w:val="190"/>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国（境）外公务接待批次(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0</w:t>
            </w:r>
          </w:p>
        </w:tc>
      </w:tr>
      <w:tr w:rsidR="002D43F6">
        <w:trPr>
          <w:cantSplit/>
          <w:trHeight w:val="190"/>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召开会议次数(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580</w:t>
            </w:r>
          </w:p>
        </w:tc>
      </w:tr>
      <w:tr w:rsidR="002D43F6">
        <w:trPr>
          <w:cantSplit/>
          <w:trHeight w:val="190"/>
        </w:trPr>
        <w:tc>
          <w:tcPr>
            <w:tcW w:w="4028" w:type="dxa"/>
            <w:tcBorders>
              <w:top w:val="single" w:sz="4" w:space="0" w:color="auto"/>
              <w:left w:val="single" w:sz="4" w:space="0" w:color="auto"/>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组织培训次数(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17</w:t>
            </w:r>
          </w:p>
        </w:tc>
        <w:tc>
          <w:tcPr>
            <w:tcW w:w="3908" w:type="dxa"/>
            <w:tcBorders>
              <w:top w:val="single" w:sz="4" w:space="0" w:color="auto"/>
              <w:left w:val="single" w:sz="4" w:space="0" w:color="000000"/>
              <w:bottom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810</w:t>
            </w:r>
          </w:p>
        </w:tc>
      </w:tr>
    </w:tbl>
    <w:p w:rsidR="002D43F6" w:rsidRDefault="003E0533">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2D43F6" w:rsidRDefault="002D43F6">
      <w:pPr>
        <w:ind w:left="227" w:firstLineChars="100" w:firstLine="220"/>
        <w:jc w:val="both"/>
        <w:rPr>
          <w:rFonts w:ascii="仿宋" w:eastAsia="仿宋" w:hAnsi="仿宋" w:cs="仿宋"/>
        </w:rPr>
        <w:sectPr w:rsidR="002D43F6">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2D43F6">
        <w:trPr>
          <w:trHeight w:val="395"/>
        </w:trPr>
        <w:tc>
          <w:tcPr>
            <w:tcW w:w="15400" w:type="dxa"/>
            <w:gridSpan w:val="5"/>
            <w:vAlign w:val="center"/>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2D43F6">
        <w:trPr>
          <w:trHeight w:val="323"/>
        </w:trPr>
        <w:tc>
          <w:tcPr>
            <w:tcW w:w="8426" w:type="dxa"/>
            <w:gridSpan w:val="2"/>
          </w:tcPr>
          <w:p w:rsidR="002D43F6" w:rsidRDefault="002D43F6">
            <w:pPr>
              <w:pStyle w:val="TableParagraph"/>
              <w:rPr>
                <w:rFonts w:ascii="仿宋" w:eastAsia="仿宋" w:hAnsi="仿宋" w:cs="仿宋"/>
                <w:sz w:val="20"/>
              </w:rPr>
            </w:pPr>
          </w:p>
        </w:tc>
        <w:tc>
          <w:tcPr>
            <w:tcW w:w="2684" w:type="dxa"/>
          </w:tcPr>
          <w:p w:rsidR="002D43F6" w:rsidRDefault="002D43F6">
            <w:pPr>
              <w:pStyle w:val="TableParagraph"/>
              <w:rPr>
                <w:rFonts w:ascii="仿宋" w:eastAsia="仿宋" w:hAnsi="仿宋" w:cs="仿宋"/>
                <w:sz w:val="27"/>
              </w:rPr>
            </w:pPr>
          </w:p>
        </w:tc>
        <w:tc>
          <w:tcPr>
            <w:tcW w:w="2432" w:type="dxa"/>
          </w:tcPr>
          <w:p w:rsidR="002D43F6" w:rsidRDefault="002D43F6">
            <w:pPr>
              <w:pStyle w:val="TableParagraph"/>
              <w:rPr>
                <w:rFonts w:ascii="仿宋" w:eastAsia="仿宋" w:hAnsi="仿宋" w:cs="仿宋"/>
                <w:sz w:val="20"/>
              </w:rPr>
            </w:pPr>
          </w:p>
        </w:tc>
        <w:tc>
          <w:tcPr>
            <w:tcW w:w="1858" w:type="dxa"/>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公开10表</w:t>
            </w:r>
          </w:p>
        </w:tc>
      </w:tr>
      <w:tr w:rsidR="002D43F6">
        <w:trPr>
          <w:trHeight w:val="152"/>
        </w:trPr>
        <w:tc>
          <w:tcPr>
            <w:tcW w:w="13542" w:type="dxa"/>
            <w:gridSpan w:val="4"/>
            <w:vAlign w:val="center"/>
          </w:tcPr>
          <w:p w:rsidR="002D43F6" w:rsidRDefault="003E053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1858" w:type="dxa"/>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金额单位：万元</w:t>
            </w:r>
          </w:p>
        </w:tc>
      </w:tr>
      <w:tr w:rsidR="002D43F6">
        <w:trPr>
          <w:trHeight w:val="267"/>
        </w:trPr>
        <w:tc>
          <w:tcPr>
            <w:tcW w:w="8426" w:type="dxa"/>
            <w:gridSpan w:val="2"/>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项目支出</w:t>
            </w:r>
          </w:p>
        </w:tc>
      </w:tr>
      <w:tr w:rsidR="002D43F6">
        <w:trPr>
          <w:trHeight w:val="427"/>
        </w:trPr>
        <w:tc>
          <w:tcPr>
            <w:tcW w:w="1431"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功能分类</w:t>
            </w:r>
          </w:p>
          <w:p w:rsidR="002D43F6" w:rsidRDefault="003E0533">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2D43F6" w:rsidRDefault="002D43F6">
            <w:pPr>
              <w:rPr>
                <w:rFonts w:ascii="仿宋" w:eastAsia="仿宋" w:hAnsi="仿宋" w:cs="仿宋"/>
              </w:rPr>
            </w:pPr>
          </w:p>
        </w:tc>
        <w:tc>
          <w:tcPr>
            <w:tcW w:w="2432" w:type="dxa"/>
            <w:vMerge/>
            <w:tcBorders>
              <w:left w:val="single" w:sz="4" w:space="0" w:color="000000"/>
              <w:bottom w:val="single" w:sz="4" w:space="0" w:color="000000"/>
            </w:tcBorders>
            <w:vAlign w:val="center"/>
          </w:tcPr>
          <w:p w:rsidR="002D43F6" w:rsidRDefault="002D43F6">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rPr>
            </w:pPr>
          </w:p>
        </w:tc>
      </w:tr>
      <w:tr w:rsidR="002D43F6">
        <w:trPr>
          <w:trHeight w:val="275"/>
        </w:trPr>
        <w:tc>
          <w:tcPr>
            <w:tcW w:w="8426"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lang w:val="en-US"/>
              </w:rPr>
            </w:pPr>
            <w:r>
              <w:rPr>
                <w:rFonts w:ascii="仿宋" w:eastAsia="仿宋" w:hAnsi="仿宋" w:cs="仿宋" w:hint="eastAsia"/>
                <w:lang w:val="en-US"/>
              </w:rPr>
              <w:t>2</w:t>
            </w:r>
          </w:p>
        </w:tc>
      </w:tr>
      <w:tr w:rsidR="002D43F6">
        <w:trPr>
          <w:trHeight w:hRule="exact" w:val="389"/>
        </w:trPr>
        <w:tc>
          <w:tcPr>
            <w:tcW w:w="8426"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bl>
    <w:p w:rsidR="002D43F6" w:rsidRDefault="003E0533">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2D43F6" w:rsidRDefault="003E0533">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2D43F6" w:rsidRDefault="002D43F6">
      <w:pPr>
        <w:spacing w:before="25"/>
        <w:jc w:val="both"/>
        <w:rPr>
          <w:rFonts w:ascii="仿宋" w:eastAsia="仿宋" w:hAnsi="仿宋" w:cs="仿宋"/>
          <w:lang w:val="en-US"/>
        </w:rPr>
        <w:sectPr w:rsidR="002D43F6">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2D43F6">
        <w:trPr>
          <w:trHeight w:val="395"/>
        </w:trPr>
        <w:tc>
          <w:tcPr>
            <w:tcW w:w="15400" w:type="dxa"/>
            <w:gridSpan w:val="5"/>
            <w:vAlign w:val="center"/>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2D43F6">
        <w:trPr>
          <w:trHeight w:val="323"/>
        </w:trPr>
        <w:tc>
          <w:tcPr>
            <w:tcW w:w="8520" w:type="dxa"/>
            <w:gridSpan w:val="2"/>
          </w:tcPr>
          <w:p w:rsidR="002D43F6" w:rsidRDefault="002D43F6">
            <w:pPr>
              <w:pStyle w:val="TableParagraph"/>
              <w:rPr>
                <w:rFonts w:ascii="仿宋" w:eastAsia="仿宋" w:hAnsi="仿宋" w:cs="仿宋"/>
                <w:sz w:val="20"/>
              </w:rPr>
            </w:pPr>
          </w:p>
        </w:tc>
        <w:tc>
          <w:tcPr>
            <w:tcW w:w="2510" w:type="dxa"/>
          </w:tcPr>
          <w:p w:rsidR="002D43F6" w:rsidRDefault="002D43F6">
            <w:pPr>
              <w:pStyle w:val="TableParagraph"/>
              <w:rPr>
                <w:rFonts w:ascii="仿宋" w:eastAsia="仿宋" w:hAnsi="仿宋" w:cs="仿宋"/>
                <w:sz w:val="27"/>
              </w:rPr>
            </w:pPr>
          </w:p>
        </w:tc>
        <w:tc>
          <w:tcPr>
            <w:tcW w:w="2309" w:type="dxa"/>
          </w:tcPr>
          <w:p w:rsidR="002D43F6" w:rsidRDefault="002D43F6">
            <w:pPr>
              <w:pStyle w:val="TableParagraph"/>
              <w:rPr>
                <w:rFonts w:ascii="仿宋" w:eastAsia="仿宋" w:hAnsi="仿宋" w:cs="仿宋"/>
                <w:sz w:val="20"/>
              </w:rPr>
            </w:pPr>
          </w:p>
        </w:tc>
        <w:tc>
          <w:tcPr>
            <w:tcW w:w="2061" w:type="dxa"/>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公开1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2D43F6">
        <w:trPr>
          <w:trHeight w:val="152"/>
        </w:trPr>
        <w:tc>
          <w:tcPr>
            <w:tcW w:w="13339" w:type="dxa"/>
            <w:gridSpan w:val="4"/>
            <w:vAlign w:val="center"/>
          </w:tcPr>
          <w:p w:rsidR="002D43F6" w:rsidRDefault="003E053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2061" w:type="dxa"/>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金额单位：万元</w:t>
            </w:r>
          </w:p>
        </w:tc>
      </w:tr>
      <w:tr w:rsidR="002D43F6">
        <w:trPr>
          <w:trHeight w:val="267"/>
        </w:trPr>
        <w:tc>
          <w:tcPr>
            <w:tcW w:w="8520" w:type="dxa"/>
            <w:gridSpan w:val="2"/>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项目支出</w:t>
            </w:r>
          </w:p>
        </w:tc>
      </w:tr>
      <w:tr w:rsidR="002D43F6">
        <w:trPr>
          <w:trHeight w:val="427"/>
        </w:trPr>
        <w:tc>
          <w:tcPr>
            <w:tcW w:w="1462"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功能分类</w:t>
            </w:r>
          </w:p>
          <w:p w:rsidR="002D43F6" w:rsidRDefault="003E0533">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2D43F6" w:rsidRDefault="002D43F6">
            <w:pPr>
              <w:rPr>
                <w:rFonts w:ascii="仿宋" w:eastAsia="仿宋" w:hAnsi="仿宋" w:cs="仿宋"/>
              </w:rPr>
            </w:pPr>
          </w:p>
        </w:tc>
        <w:tc>
          <w:tcPr>
            <w:tcW w:w="2309" w:type="dxa"/>
            <w:vMerge/>
            <w:tcBorders>
              <w:left w:val="single" w:sz="4" w:space="0" w:color="000000"/>
              <w:bottom w:val="single" w:sz="4" w:space="0" w:color="000000"/>
            </w:tcBorders>
            <w:vAlign w:val="center"/>
          </w:tcPr>
          <w:p w:rsidR="002D43F6" w:rsidRDefault="002D43F6">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rPr>
            </w:pPr>
          </w:p>
        </w:tc>
      </w:tr>
      <w:tr w:rsidR="002D43F6">
        <w:trPr>
          <w:trHeight w:val="275"/>
        </w:trPr>
        <w:tc>
          <w:tcPr>
            <w:tcW w:w="8520"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lang w:val="en-US"/>
              </w:rPr>
            </w:pPr>
            <w:r>
              <w:rPr>
                <w:rFonts w:ascii="仿宋" w:eastAsia="仿宋" w:hAnsi="仿宋" w:cs="仿宋" w:hint="eastAsia"/>
                <w:lang w:val="en-US"/>
              </w:rPr>
              <w:t>2</w:t>
            </w:r>
          </w:p>
        </w:tc>
      </w:tr>
      <w:tr w:rsidR="002D43F6">
        <w:trPr>
          <w:trHeight w:hRule="exact" w:val="389"/>
        </w:trPr>
        <w:tc>
          <w:tcPr>
            <w:tcW w:w="8520"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2D43F6" w:rsidRDefault="002D43F6">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D43F6" w:rsidRDefault="002D43F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bl>
    <w:p w:rsidR="002D43F6" w:rsidRDefault="003E0533">
      <w:pPr>
        <w:jc w:val="both"/>
        <w:rPr>
          <w:rFonts w:ascii="仿宋" w:eastAsia="仿宋" w:hAnsi="仿宋" w:cs="仿宋"/>
        </w:rPr>
      </w:pPr>
      <w:r>
        <w:rPr>
          <w:rFonts w:ascii="仿宋" w:eastAsia="仿宋" w:hAnsi="仿宋" w:cs="仿宋" w:hint="eastAsia"/>
        </w:rPr>
        <w:t>注：本表反映本年度国有资本经营预算财政拨款支出情况。</w:t>
      </w:r>
    </w:p>
    <w:p w:rsidR="002D43F6" w:rsidRDefault="003E0533">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2D43F6" w:rsidRDefault="002D43F6">
      <w:pPr>
        <w:spacing w:before="25"/>
        <w:ind w:leftChars="-100" w:left="-220"/>
        <w:jc w:val="both"/>
        <w:rPr>
          <w:rFonts w:ascii="仿宋" w:eastAsia="仿宋" w:hAnsi="仿宋" w:cs="仿宋"/>
          <w:lang w:val="en-US"/>
        </w:rPr>
        <w:sectPr w:rsidR="002D43F6">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2D43F6">
        <w:trPr>
          <w:trHeight w:val="319"/>
        </w:trPr>
        <w:tc>
          <w:tcPr>
            <w:tcW w:w="10466" w:type="dxa"/>
            <w:gridSpan w:val="3"/>
          </w:tcPr>
          <w:p w:rsidR="002D43F6" w:rsidRDefault="003E0533">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2D43F6">
        <w:trPr>
          <w:trHeight w:val="90"/>
        </w:trPr>
        <w:tc>
          <w:tcPr>
            <w:tcW w:w="6632" w:type="dxa"/>
            <w:gridSpan w:val="2"/>
          </w:tcPr>
          <w:p w:rsidR="002D43F6" w:rsidRDefault="002D43F6">
            <w:pPr>
              <w:pStyle w:val="TableParagraph"/>
              <w:rPr>
                <w:rFonts w:ascii="仿宋" w:eastAsia="仿宋" w:hAnsi="仿宋" w:cs="仿宋"/>
                <w:sz w:val="20"/>
              </w:rPr>
            </w:pPr>
          </w:p>
        </w:tc>
        <w:tc>
          <w:tcPr>
            <w:tcW w:w="3834" w:type="dxa"/>
            <w:vAlign w:val="center"/>
          </w:tcPr>
          <w:p w:rsidR="002D43F6" w:rsidRDefault="003E0533">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2D43F6">
        <w:trPr>
          <w:trHeight w:val="90"/>
        </w:trPr>
        <w:tc>
          <w:tcPr>
            <w:tcW w:w="6632" w:type="dxa"/>
            <w:gridSpan w:val="2"/>
            <w:vAlign w:val="center"/>
          </w:tcPr>
          <w:p w:rsidR="002D43F6" w:rsidRDefault="003E0533">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3834" w:type="dxa"/>
            <w:vAlign w:val="center"/>
          </w:tcPr>
          <w:p w:rsidR="002D43F6" w:rsidRDefault="003E0533">
            <w:pPr>
              <w:pStyle w:val="TableParagraph"/>
              <w:jc w:val="right"/>
              <w:rPr>
                <w:rFonts w:ascii="仿宋" w:eastAsia="仿宋" w:hAnsi="仿宋" w:cs="仿宋"/>
                <w:sz w:val="27"/>
              </w:rPr>
            </w:pPr>
            <w:r>
              <w:rPr>
                <w:rFonts w:ascii="仿宋" w:eastAsia="仿宋" w:hAnsi="仿宋" w:cs="仿宋" w:hint="eastAsia"/>
              </w:rPr>
              <w:t>金额单位：万元</w:t>
            </w:r>
          </w:p>
        </w:tc>
      </w:tr>
      <w:tr w:rsidR="002D43F6">
        <w:trPr>
          <w:trHeight w:val="319"/>
        </w:trPr>
        <w:tc>
          <w:tcPr>
            <w:tcW w:w="6632" w:type="dxa"/>
            <w:gridSpan w:val="2"/>
            <w:tcBorders>
              <w:top w:val="single" w:sz="4" w:space="0" w:color="000000"/>
              <w:left w:val="single" w:sz="4" w:space="0" w:color="000000"/>
              <w:bottom w:val="single" w:sz="4" w:space="0" w:color="000000"/>
            </w:tcBorders>
          </w:tcPr>
          <w:p w:rsidR="002D43F6" w:rsidRDefault="003E053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机关运行经费支出决算</w:t>
            </w:r>
          </w:p>
        </w:tc>
      </w:tr>
      <w:tr w:rsidR="002D43F6">
        <w:trPr>
          <w:trHeight w:val="363"/>
        </w:trPr>
        <w:tc>
          <w:tcPr>
            <w:tcW w:w="1642"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2D43F6" w:rsidRDefault="002D43F6">
            <w:pPr>
              <w:rPr>
                <w:rFonts w:ascii="仿宋" w:eastAsia="仿宋" w:hAnsi="仿宋" w:cs="仿宋"/>
              </w:rPr>
            </w:pPr>
          </w:p>
        </w:tc>
      </w:tr>
      <w:tr w:rsidR="002D43F6">
        <w:trPr>
          <w:trHeight w:val="229"/>
        </w:trPr>
        <w:tc>
          <w:tcPr>
            <w:tcW w:w="6632" w:type="dxa"/>
            <w:gridSpan w:val="2"/>
            <w:tcBorders>
              <w:left w:val="single" w:sz="4" w:space="0" w:color="000000"/>
              <w:bottom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591.75</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554.07</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49.40</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2.16</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0.64</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9.05</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41.71</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6.34</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3.17</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19.03</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5.83</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0.16</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1.11</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0.60</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18.85</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42.18</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60.47</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36.34</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170.90</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86.11</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37.68</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3E0533">
            <w:pPr>
              <w:jc w:val="right"/>
              <w:rPr>
                <w:rFonts w:ascii="仿宋" w:eastAsia="仿宋" w:hAnsi="仿宋" w:cs="仿宋"/>
              </w:rPr>
            </w:pPr>
            <w:r>
              <w:rPr>
                <w:rFonts w:ascii="仿宋" w:eastAsia="仿宋" w:hAnsi="仿宋" w:cs="仿宋" w:hint="eastAsia"/>
              </w:rPr>
              <w:t>37.68</w:t>
            </w: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r w:rsidR="002D43F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D43F6" w:rsidRDefault="002D43F6">
            <w:pPr>
              <w:jc w:val="right"/>
              <w:rPr>
                <w:rFonts w:ascii="仿宋" w:eastAsia="仿宋" w:hAnsi="仿宋" w:cs="仿宋"/>
              </w:rPr>
            </w:pPr>
          </w:p>
        </w:tc>
      </w:tr>
    </w:tbl>
    <w:p w:rsidR="002D43F6" w:rsidRDefault="003E0533">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2D43F6" w:rsidRDefault="002D43F6">
      <w:pPr>
        <w:tabs>
          <w:tab w:val="left" w:pos="440"/>
        </w:tabs>
        <w:spacing w:before="25"/>
        <w:ind w:leftChars="200" w:left="440"/>
        <w:jc w:val="both"/>
        <w:rPr>
          <w:rFonts w:ascii="仿宋" w:eastAsia="仿宋" w:hAnsi="仿宋" w:cs="仿宋"/>
          <w:lang w:val="en-US"/>
        </w:rPr>
        <w:sectPr w:rsidR="002D43F6">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2D43F6">
        <w:trPr>
          <w:trHeight w:val="333"/>
        </w:trPr>
        <w:tc>
          <w:tcPr>
            <w:tcW w:w="10459" w:type="dxa"/>
            <w:gridSpan w:val="4"/>
            <w:vAlign w:val="center"/>
          </w:tcPr>
          <w:p w:rsidR="002D43F6" w:rsidRDefault="003E053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2D43F6">
        <w:trPr>
          <w:trHeight w:val="333"/>
        </w:trPr>
        <w:tc>
          <w:tcPr>
            <w:tcW w:w="4472" w:type="dxa"/>
          </w:tcPr>
          <w:p w:rsidR="002D43F6" w:rsidRDefault="002D43F6">
            <w:pPr>
              <w:pStyle w:val="TableParagraph"/>
              <w:rPr>
                <w:rFonts w:ascii="仿宋" w:eastAsia="仿宋" w:hAnsi="仿宋" w:cs="仿宋"/>
              </w:rPr>
            </w:pPr>
          </w:p>
        </w:tc>
        <w:tc>
          <w:tcPr>
            <w:tcW w:w="722" w:type="dxa"/>
          </w:tcPr>
          <w:p w:rsidR="002D43F6" w:rsidRDefault="002D43F6">
            <w:pPr>
              <w:pStyle w:val="TableParagraph"/>
              <w:rPr>
                <w:rFonts w:ascii="仿宋" w:eastAsia="仿宋" w:hAnsi="仿宋" w:cs="仿宋"/>
              </w:rPr>
            </w:pPr>
          </w:p>
        </w:tc>
        <w:tc>
          <w:tcPr>
            <w:tcW w:w="1992" w:type="dxa"/>
          </w:tcPr>
          <w:p w:rsidR="002D43F6" w:rsidRDefault="002D43F6">
            <w:pPr>
              <w:pStyle w:val="TableParagraph"/>
              <w:rPr>
                <w:rFonts w:ascii="仿宋" w:eastAsia="仿宋" w:hAnsi="仿宋" w:cs="仿宋"/>
              </w:rPr>
            </w:pPr>
          </w:p>
        </w:tc>
        <w:tc>
          <w:tcPr>
            <w:tcW w:w="3273" w:type="dxa"/>
            <w:vAlign w:val="center"/>
          </w:tcPr>
          <w:p w:rsidR="002D43F6" w:rsidRDefault="003E0533">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2D43F6">
        <w:trPr>
          <w:trHeight w:val="90"/>
        </w:trPr>
        <w:tc>
          <w:tcPr>
            <w:tcW w:w="7186" w:type="dxa"/>
            <w:gridSpan w:val="3"/>
          </w:tcPr>
          <w:p w:rsidR="002D43F6" w:rsidRDefault="003E0533">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南京市雨花台区市场</w:t>
            </w:r>
          </w:p>
        </w:tc>
        <w:tc>
          <w:tcPr>
            <w:tcW w:w="3273" w:type="dxa"/>
            <w:vAlign w:val="center"/>
          </w:tcPr>
          <w:p w:rsidR="002D43F6" w:rsidRDefault="003E0533">
            <w:pPr>
              <w:pStyle w:val="TableParagraph"/>
              <w:jc w:val="right"/>
              <w:rPr>
                <w:rFonts w:ascii="仿宋" w:eastAsia="仿宋" w:hAnsi="仿宋" w:cs="仿宋"/>
              </w:rPr>
            </w:pPr>
            <w:r>
              <w:rPr>
                <w:rFonts w:ascii="仿宋" w:eastAsia="仿宋" w:hAnsi="仿宋" w:cs="仿宋" w:hint="eastAsia"/>
              </w:rPr>
              <w:t>单位：万元</w:t>
            </w:r>
          </w:p>
        </w:tc>
      </w:tr>
      <w:tr w:rsidR="002D43F6">
        <w:trPr>
          <w:trHeight w:val="244"/>
        </w:trPr>
        <w:tc>
          <w:tcPr>
            <w:tcW w:w="4472" w:type="dxa"/>
            <w:tcBorders>
              <w:top w:val="single" w:sz="4" w:space="0" w:color="000000"/>
              <w:left w:val="single" w:sz="4" w:space="0" w:color="000000"/>
              <w:bottom w:val="single" w:sz="4" w:space="0" w:color="000000"/>
            </w:tcBorders>
            <w:vAlign w:val="center"/>
          </w:tcPr>
          <w:p w:rsidR="002D43F6" w:rsidRDefault="003E0533">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2D43F6" w:rsidRDefault="003E0533">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2D43F6">
        <w:trPr>
          <w:cantSplit/>
          <w:trHeight w:val="277"/>
        </w:trPr>
        <w:tc>
          <w:tcPr>
            <w:tcW w:w="4472"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625.43</w:t>
            </w:r>
          </w:p>
        </w:tc>
      </w:tr>
      <w:tr w:rsidR="002D43F6">
        <w:trPr>
          <w:cantSplit/>
          <w:trHeight w:val="277"/>
        </w:trPr>
        <w:tc>
          <w:tcPr>
            <w:tcW w:w="4472"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212.54</w:t>
            </w:r>
          </w:p>
        </w:tc>
      </w:tr>
      <w:tr w:rsidR="002D43F6">
        <w:trPr>
          <w:cantSplit/>
          <w:trHeight w:val="277"/>
        </w:trPr>
        <w:tc>
          <w:tcPr>
            <w:tcW w:w="4472"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7"/>
        </w:trPr>
        <w:tc>
          <w:tcPr>
            <w:tcW w:w="4472"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2D43F6" w:rsidRDefault="003E0533">
            <w:pPr>
              <w:pStyle w:val="TableParagraph"/>
              <w:jc w:val="right"/>
              <w:rPr>
                <w:rFonts w:ascii="仿宋" w:eastAsia="仿宋" w:hAnsi="仿宋" w:cs="仿宋"/>
              </w:rPr>
            </w:pPr>
            <w:r>
              <w:rPr>
                <w:rFonts w:ascii="仿宋" w:eastAsia="仿宋" w:hAnsi="仿宋" w:cs="仿宋" w:hint="eastAsia"/>
              </w:rPr>
              <w:t>412.90</w:t>
            </w:r>
          </w:p>
        </w:tc>
      </w:tr>
      <w:tr w:rsidR="002D43F6">
        <w:trPr>
          <w:cantSplit/>
          <w:trHeight w:val="277"/>
        </w:trPr>
        <w:tc>
          <w:tcPr>
            <w:tcW w:w="4472"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r w:rsidR="002D43F6">
        <w:trPr>
          <w:cantSplit/>
          <w:trHeight w:val="277"/>
        </w:trPr>
        <w:tc>
          <w:tcPr>
            <w:tcW w:w="4472" w:type="dxa"/>
            <w:tcBorders>
              <w:left w:val="single" w:sz="4" w:space="0" w:color="000000"/>
              <w:bottom w:val="single" w:sz="4" w:space="0" w:color="000000"/>
            </w:tcBorders>
            <w:vAlign w:val="center"/>
          </w:tcPr>
          <w:p w:rsidR="002D43F6" w:rsidRDefault="003E0533">
            <w:pPr>
              <w:pStyle w:val="TableParagraph"/>
              <w:rPr>
                <w:rFonts w:ascii="仿宋" w:eastAsia="仿宋" w:hAnsi="仿宋" w:cs="仿宋"/>
              </w:rPr>
            </w:pPr>
            <w:r>
              <w:rPr>
                <w:rFonts w:ascii="仿宋" w:eastAsia="仿宋" w:hAnsi="仿宋" w:cs="仿宋" w:hint="eastAsia"/>
              </w:rPr>
              <w:t xml:space="preserve">  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2D43F6" w:rsidRDefault="002D43F6">
            <w:pPr>
              <w:pStyle w:val="TableParagraph"/>
              <w:jc w:val="right"/>
              <w:rPr>
                <w:rFonts w:ascii="仿宋" w:eastAsia="仿宋" w:hAnsi="仿宋" w:cs="仿宋"/>
              </w:rPr>
            </w:pPr>
          </w:p>
        </w:tc>
      </w:tr>
    </w:tbl>
    <w:p w:rsidR="002D43F6" w:rsidRDefault="003E0533">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2D43F6" w:rsidRDefault="002D43F6">
      <w:pPr>
        <w:ind w:leftChars="200" w:left="440"/>
        <w:jc w:val="both"/>
        <w:rPr>
          <w:rFonts w:ascii="仿宋" w:eastAsia="仿宋" w:hAnsi="仿宋" w:cs="仿宋"/>
        </w:rPr>
        <w:sectPr w:rsidR="002D43F6">
          <w:pgSz w:w="11906" w:h="16838"/>
          <w:pgMar w:top="720" w:right="720" w:bottom="720" w:left="720" w:header="170" w:footer="280" w:gutter="0"/>
          <w:pgNumType w:fmt="numberInDash"/>
          <w:cols w:space="720"/>
          <w:formProt w:val="0"/>
          <w:docGrid w:linePitch="100"/>
        </w:sectPr>
      </w:pPr>
    </w:p>
    <w:p w:rsidR="002D43F6" w:rsidRDefault="003E0533">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部门决算情况说明</w:t>
      </w:r>
    </w:p>
    <w:p w:rsidR="002D43F6" w:rsidRDefault="002D43F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2021年度收入、支出决算总计8,576.38万元。与上年相比，收、支总计各减少748.53万元，减少8.03%。其中：</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（一）收入决算总计8,576.38万元。包括：</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1.本年收入决算合计8,575.43万元。与上年相比，减少474.83万元，减少5.25%，变动原因：单位整合资源，减少不必要的支出以及开源节流。</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2.使用非财政拨款结余0万元。与上年决算数相同。</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3.年初结转和结余0.95万元。与上年相比，减少273.7万元，减少99.65%，变动原因：按照财政有关政策规定，本年收入尽量本年内使用，不留到下年结转结余。</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（二）支出决算总计8,576.38万元。包括：</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1.本年支出决算合计8,576.38万元。与上年相比，减少747.28万元，减少8.01%，变动原因：单位整合资源，减少不必要的支出以及开源节流。</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3.年末结转和结余0万元。与上年相比，减少1.25万元，减少100%，变动原因：按照财政有关政策规定，本年收入尽量本年内使用，不留到下年结转结余。</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年度本年收入决算合计8,575.43万元，其中：财政拨款收入8,575.43万元，占100%；上级补助收入0万元，占0%；财政专户管理教育收费0万元，占0%；事业收入（不含专户管理教育收费）0万元，占0%；经营收入0万元，占0%；附属单位上缴收入0万元，占0%；其他收入0万元，占0%。</w:t>
      </w:r>
    </w:p>
    <w:p w:rsidR="002D43F6" w:rsidRDefault="003E053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2021年度本年支出决算合计8,576.38万元，其中：基本支出6,421.85万元，占74.88%；项目支出2,154.53万元，占25.12%；上缴上级支出0万元，占0%；经营支出0万元，占0%；对附属单位补助支出0万元，占0%。</w:t>
      </w:r>
    </w:p>
    <w:p w:rsidR="002D43F6" w:rsidRDefault="003E053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2021年度财政拨款收入、支出决算总计8,576.38万元。与上年相比，收、支总计各减少748.53万元，减少8.03%，变动原因：单位整合资源，减少不必要的支出以及开源节流。</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2021年度财政拨款支出决算8,576.38万元，占本年支出合计的100%。与2021年度财政拨款支出年初预算7,144.13万元相比，完成年初预算的120.05%。其中：</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知识产权事务（款）知识产权战略和规划（项）。年初预算0万元，支出决算150.95万元，（年初预算数为0万元，无法计算完成比率）。决算数与年初预算数的差异原因：省、市财政下拨的对企业的知识产权战略奖励增加。</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2.知识产权事务（款）其他知识产权事务支出（项）。年初预算200万元，支出决算200万元，完成年初预算的100%。决算数与年初预算数相同。</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3.市场监督管理事务（款）行政运行（项）。年初预算3,355.46万元，支出决算4,400.32万元，完成年初预算的131.14%。决算数与年初预算数的差异原因：在职人员调资支出增加及社保基数增加。</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市场监督管理事务（款）一般行政管理事务（项）。年初预算60万元，支出决算52.67万元，完成年初预算的87.78%。决算数与年初预算数的差异原因：按照雨花分局实际租赁合同的2/3支付租金，比预算减少7.33万元。</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5.市场监督管理事务（款）市场主体管理（项）。年初预算755.55万元，支出决算574.1万元，完成年初预算的75.98%。决算数与年初预算数的差异原因：单位整合，调整支出科目以及开源节流。</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6.市场监督管理事务（款）市场秩序执法（项）。年初预算870万元，支出决算670万元，完成年初预算的77.01%。决算数与年初预算数的差异原因：单位整合，调整支出科目以及</w:t>
      </w:r>
      <w:r>
        <w:rPr>
          <w:rFonts w:ascii="仿宋" w:eastAsia="仿宋" w:hAnsi="仿宋" w:cs="仿宋"/>
        </w:rPr>
        <w:lastRenderedPageBreak/>
        <w:t>开源节流。</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7.市场监督管理事务（款）质量基础（项）。年初预算0万元，支出决算380万元，（年初预算数为0万元，无法计算完成比率）。决算数与年初预算数的差异原因：省、市财政下拨的对企业的质量奖奖励增加。</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8.市场监督管理事务（款）药品事务（项）。年初预算0万元，支出决算16.66万元，（年初预算数为0万元，无法计算完成比率）。决算数与年初预算数的差异原因：市财政下拨的药品安全补助经费增加。</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9.市场监督管理事务（款）食品安全监管（项）。年初预算0万元，支出决算10万元，（年初预算数为0万元，无法计算完成比率）。决算数与年初预算数的差异原因：市财政下拨的食品安全补助经费增加。</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1.行政事业单位养老支出（款）行政单位离退休（项）。年初预算412.88万元，支出决算570.32万元，完成年初预算的138.13%。决算数与年初预算数的差异原因：退休人员提租补贴基数增加。</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其他社会保障和就业支出（款）其他社会保障和就业支出（项）。年初预算0万元，支出决算48.32万元，（年初预算数为0万元，无法计算完成比率）。决算数与年初预算数的差异原因：增加退休人员徐家兰、高永生去世抚恤金支出。</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（三）资源勘探工业信息等支出（类）</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工业和信息产业监管（款）产业发展（项）。年初预算0万元，支出决算14.65万元，（年初预算数为0万元，无法计算完成比率）。决算数与年初预算数的差异原因：省、市财政对企业的质量奖奖励及商标战略奖励增加。</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支持中小企业发展和管理支出（款）其他支持中小企业发展和管理支出（项）。年初预算0万元，支出决算30万元，（年初预算数为0万元，无法计算完成比率）。决算数与年初预算数的差异原因：省、市财政对企业的质量奖奖励及商标战略奖励增加。</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（四）商业服务业等支出（类）</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商业服务业等支出（款）其他商业服务业等支出（项）。年初预算0万元，支出决算49.24万元，（年初预算数为0万元，无法计算完成比率）。决算数与年初预算数的差异原因：省、市财政下拨的对企业的知识产权战略奖励增加。</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（五）住房保障支出（类）</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1.住房改革支出（款）住房公积金（项）。年初预算470.6万元，支出决算445.88万元，完成年初预算的94.75%。决算数与年初预算数的差异原因：人员调出，公积金支出减少。</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2.住房改革支出（款）提租补贴（项）。年初预算693.19万元，支出决算631.24万元，完成年初预算的91.06%。决算数</w:t>
      </w:r>
      <w:r>
        <w:rPr>
          <w:rFonts w:ascii="仿宋" w:eastAsia="仿宋" w:hAnsi="仿宋" w:cs="仿宋"/>
        </w:rPr>
        <w:lastRenderedPageBreak/>
        <w:t>与年初预算数的差异原因：人员调出，提租补贴支出减少。</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3.住房改革支出（款）购房补贴（项）。年初预算326.45万元，支出决算324.09万元，完成年初预算的99.28%。决算数与年初预算数的差异原因：人员调出，购房补贴支出减少。</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（六）其他支出（类）</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其他支出（款）其他支出（项）。年初预算0万元，支出决算7.95万元，（年初预算数为0万元，无法计算完成比率）。决算数与年初预算数的差异原因：市财政下拨的食品安全补助经费增加。</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2021年度财政拨款基本支出决算6,421.85万元，其中：</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（一）人员经费5,830.1万元。</w:t>
      </w:r>
      <w:r>
        <w:rPr>
          <w:rFonts w:ascii="仿宋" w:eastAsia="仿宋" w:hAnsi="仿宋" w:cs="仿宋"/>
        </w:rPr>
        <w:t>主要包括：基本工资、津贴补贴、奖金、机关事业单位基本养老保险缴费、职业年金缴费、职工基本医疗保险缴费、住房公积金、其他工资福利支出、退休费、生活补助、其他对个人和家庭的补助。</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（二）公用经费591.75万元。</w:t>
      </w:r>
      <w:r>
        <w:rPr>
          <w:rFonts w:ascii="仿宋" w:eastAsia="仿宋" w:hAnsi="仿宋" w:cs="仿宋"/>
        </w:rPr>
        <w:t>主要包括：办公费、印刷费、水费、电费、邮电费、物业管理费、差旅费、维修（护）费、租赁费、会议费、培训费、公务接待费、劳务费、委托业务费、工会经费、公务用车运行维护费、其他交通费用、其他商品和服务支出、办公设备购置。</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2021年度一般公共预算财政拨款支出决算8,576.38万</w:t>
      </w:r>
      <w:r>
        <w:rPr>
          <w:rFonts w:ascii="仿宋" w:eastAsia="仿宋" w:hAnsi="仿宋" w:cs="仿宋"/>
        </w:rPr>
        <w:lastRenderedPageBreak/>
        <w:t>元。与上年相比，减少747.28万元，减少8.01%，变动原因：单位整合资源，减少不必要的支出以及开源节流。</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2021年度一般公共预算财政拨款基本支出决算6,421.85万元，其中：</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（一）人员经费5,830.1万元。</w:t>
      </w:r>
      <w:r>
        <w:rPr>
          <w:rFonts w:ascii="仿宋" w:eastAsia="仿宋" w:hAnsi="仿宋" w:cs="仿宋"/>
        </w:rPr>
        <w:t>主要包括：基本工资、津贴补贴、奖金、机关事业单位基本养老保险缴费、职业年金缴费、职工基本医疗保险缴费、住房公积金、其他工资福利支出、退休费、生活补助、其他对个人和家庭的补助。</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（二）公用经费591.75万元。</w:t>
      </w:r>
      <w:r>
        <w:rPr>
          <w:rFonts w:ascii="仿宋" w:eastAsia="仿宋" w:hAnsi="仿宋" w:cs="仿宋"/>
        </w:rPr>
        <w:t>主要包括：办公费、印刷费、水费、电费、邮电费、物业管理费、差旅费、维修（护）费、租赁费、会议费、培训费、公务接待费、劳务费、委托业务费、工会经费、公务用车运行维护费、其他交通费用、其他商品和服务支出、办公设备购置。</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九、一般公共预算“三公”经费、会议费、培训费支出情况说明</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（一）一般公共预算“三公”经费支出总体情况说明。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三公”经费支出决算38.55万元。与上年相比，增加3.52万元，变动原因：物价上涨，公车加油费及维修费增加。其中，因公出国（境）费支出0万元，占“三公”经费的0%；公务用车购置及运行维护费支出37.54万元，占“三公”经费的97.38%；公务接待费支出1.01万元，</w:t>
      </w:r>
      <w:r>
        <w:rPr>
          <w:rFonts w:ascii="仿宋" w:eastAsia="仿宋" w:hAnsi="仿宋" w:cs="仿宋"/>
        </w:rPr>
        <w:lastRenderedPageBreak/>
        <w:t>占“三公”经费的2.62%。</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（二）一般公共预算“三公”经费支出具体情况说明。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1．因公出国（境）费支出预算0万元，支出决算0万元，完成预算的100%，决算数与预算数相同。全年使用一般公共预算财政拨款涉及的出国（境）团组0个，累计0人次。</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2．公务用车购置及运行维护费支出预算40万元，支出决算37.54万元，完成预算的93.85%，决算数与预算数的差异原因：强化用车管理，节约油耗、维修支出。其中：</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（1）公务用车购置支出决算0万元。本年度使用一般公共预算财政拨款购置公务用车0辆。</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37.54万元。公务用车运行维护费主要用于按规定保留的公务用车的燃料费、维修费、过桥过路费、保险费、安全奖励费用等支出。截至2021年12月31日，使用一般公共预算财政拨款开支的公务用车保有量为17辆。</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1.01万元，支出决算1.01万元，完成预算的100%，决算数与预算数相同。其中：国内公务接待支出1.01万元，接待4批次，69人次，开支内容：正常标准招待国家局及外省局来宁调研人员；国（境）外公务接待支出0万元，接待0批次0人次。</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（三）一般公共预算会议费支出决算情况说明。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2021年度一般公共预算财政拨款会议费支出预算7.77万</w:t>
      </w:r>
      <w:r>
        <w:rPr>
          <w:rFonts w:ascii="仿宋" w:eastAsia="仿宋" w:hAnsi="仿宋" w:cs="仿宋"/>
        </w:rPr>
        <w:lastRenderedPageBreak/>
        <w:t>元，支出决算7.77万元，完成预算的100%，决算数与预算数相同。2021年度全年召开会议5个，参加会议580人次，开支内容：召开廉政作风建设大会、局年终总结大会，食品药品安全、特设条</w:t>
      </w:r>
      <w:proofErr w:type="gramStart"/>
      <w:r>
        <w:rPr>
          <w:rFonts w:ascii="仿宋" w:eastAsia="仿宋" w:hAnsi="仿宋" w:cs="仿宋"/>
        </w:rPr>
        <w:t>线培训</w:t>
      </w:r>
      <w:proofErr w:type="gramEnd"/>
      <w:r>
        <w:rPr>
          <w:rFonts w:ascii="仿宋" w:eastAsia="仿宋" w:hAnsi="仿宋" w:cs="仿宋"/>
        </w:rPr>
        <w:t>等会议场地费。</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（四）一般公共预算培训费支出决算情况说明。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2021年度一般公共预算财政拨款培训费支出预算4.76万元，支出决算4.76万元，完成预算的100%，决算数与预算数相同。2021年度全年组织培训17个，组织培训810人次，开支内容：主要</w:t>
      </w:r>
      <w:proofErr w:type="gramStart"/>
      <w:r>
        <w:rPr>
          <w:rFonts w:ascii="仿宋" w:eastAsia="仿宋" w:hAnsi="仿宋" w:cs="仿宋"/>
        </w:rPr>
        <w:t>为商广条线</w:t>
      </w:r>
      <w:proofErr w:type="gramEnd"/>
      <w:r>
        <w:rPr>
          <w:rFonts w:ascii="仿宋" w:eastAsia="仿宋" w:hAnsi="仿宋" w:cs="仿宋"/>
        </w:rPr>
        <w:t>、质量标记条线、食品安全知识宣传、市场监管条线、特种设备条线、党员廉政教育等业务知识培训讲课费、场地租赁费。</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2021年度政府性基金预算财政拨款支出决算0万元。与上年决算数相同。</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2021年度国有资本经营预算财政拨款支出决算0万元。与上年决算数相同。</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2021年度机关运行经费支出决算591.75万元。与上年相比，增加5.72万元，增长0.98%，变动原因：物价上涨，人员办公经费、日常公用经费增加。</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2021年度政府采购支出总额625.43万元，其中：政府采购货物支出212.54万元、政府采购工程支出0万元、政府采购服务支出412.9万元。政府采购授予中小企业合同金额0万元，占政府采购支出总额的0%，其中：授予小</w:t>
      </w:r>
      <w:proofErr w:type="gramStart"/>
      <w:r>
        <w:rPr>
          <w:rFonts w:ascii="仿宋" w:eastAsia="仿宋" w:hAnsi="仿宋" w:cs="仿宋"/>
        </w:rPr>
        <w:t>微企业</w:t>
      </w:r>
      <w:proofErr w:type="gramEnd"/>
      <w:r>
        <w:rPr>
          <w:rFonts w:ascii="仿宋" w:eastAsia="仿宋" w:hAnsi="仿宋" w:cs="仿宋"/>
        </w:rPr>
        <w:t>合同金额0万元，占政府采购支出总额的0%。</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2021年12月31日，本部门共有车辆17辆，其中：副部(省)级及以上领导用车0辆、主要领导干部用车0辆、机要通信用车0辆、应急保障用车0辆、执法执勤用车16辆、特种专业技术用车1辆、离退休干部用车0辆、其他用车0辆；单价50万元（含）以上的通用设备0台（套），单价100万元（含）以上的专用设备0台（套）。</w:t>
      </w:r>
    </w:p>
    <w:p w:rsidR="002D43F6" w:rsidRDefault="003E0533" w:rsidP="003B384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2021年度，本部门共6个项目开展了财政重点绩效评价，涉及财政性资金合计2,154.53万元；本部门开展部门整体支出财政重点绩效评价，涉及财政性资金2,154.53万元。</w:t>
      </w:r>
    </w:p>
    <w:p w:rsidR="002D43F6" w:rsidRDefault="003E053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本部门共对上年度已实施完成的6个项目开展了绩效自评价，涉及财政性资金合计2,154.53万元；本部门共开展1项部门整体支出绩效自评价，涉及财政性资金合计2,154.53万元。</w:t>
      </w:r>
    </w:p>
    <w:p w:rsidR="002D43F6" w:rsidRDefault="003E0533">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2D43F6" w:rsidRDefault="002D43F6">
      <w:pPr>
        <w:pStyle w:val="a4"/>
        <w:tabs>
          <w:tab w:val="left" w:pos="3864"/>
          <w:tab w:val="left" w:pos="6248"/>
          <w:tab w:val="left" w:pos="7386"/>
        </w:tabs>
        <w:ind w:leftChars="200" w:left="440" w:firstLineChars="206" w:firstLine="659"/>
        <w:jc w:val="both"/>
        <w:rPr>
          <w:rFonts w:ascii="仿宋" w:eastAsia="仿宋" w:hAnsi="仿宋" w:cs="仿宋"/>
        </w:rPr>
      </w:pP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w:t>
      </w:r>
      <w:r>
        <w:rPr>
          <w:rFonts w:ascii="仿宋" w:eastAsia="仿宋" w:hAnsi="仿宋" w:cs="仿宋" w:hint="eastAsia"/>
        </w:rPr>
        <w:lastRenderedPageBreak/>
        <w:t>款、国有资本经营预算财政拨款。</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w:t>
      </w:r>
      <w:proofErr w:type="gramStart"/>
      <w:r>
        <w:rPr>
          <w:rFonts w:ascii="仿宋" w:eastAsia="仿宋" w:hAnsi="仿宋" w:cs="仿宋" w:hint="eastAsia"/>
        </w:rPr>
        <w:t>原事业</w:t>
      </w:r>
      <w:proofErr w:type="gramEnd"/>
      <w:r>
        <w:rPr>
          <w:rFonts w:ascii="仿宋" w:eastAsia="仿宋" w:hAnsi="仿宋" w:cs="仿宋" w:hint="eastAsia"/>
        </w:rPr>
        <w:t>基金）弥补当年收支差额的数额。</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w:t>
      </w:r>
      <w:r>
        <w:rPr>
          <w:rFonts w:ascii="仿宋" w:eastAsia="仿宋" w:hAnsi="仿宋" w:cs="仿宋" w:hint="eastAsia"/>
        </w:rPr>
        <w:lastRenderedPageBreak/>
        <w:t>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十九、一般公共服务支出(类)知识产权事务(款)知识产权战略和规划(项)</w:t>
      </w:r>
      <w:r>
        <w:rPr>
          <w:rFonts w:ascii="仿宋" w:eastAsia="仿宋" w:hAnsi="仿宋" w:cs="仿宋"/>
          <w:b/>
        </w:rPr>
        <w:t>：</w:t>
      </w:r>
      <w:r>
        <w:rPr>
          <w:rFonts w:ascii="仿宋" w:eastAsia="仿宋" w:hAnsi="仿宋" w:cs="仿宋" w:hint="eastAsia"/>
        </w:rPr>
        <w:t>反映知识产权战略和规定的制定、实施、评估和统计监测等方面的支出。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二十、一般公共服务支出(类)知识产权事务(款)其他知识产权事务支出(项)</w:t>
      </w:r>
      <w:r>
        <w:rPr>
          <w:rFonts w:ascii="仿宋" w:eastAsia="仿宋" w:hAnsi="仿宋" w:cs="仿宋"/>
          <w:b/>
        </w:rPr>
        <w:t>：</w:t>
      </w:r>
      <w:r>
        <w:rPr>
          <w:rFonts w:ascii="仿宋" w:eastAsia="仿宋" w:hAnsi="仿宋" w:cs="仿宋" w:hint="eastAsia"/>
        </w:rPr>
        <w:t>反映除上述项目以外其他用于知识产权事务方面的支出。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二十一、一般公共服务支出(类)市场监督管理事务(款)行政运行(项)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二十二、一般公共服务支出(类)市场监督管理事务(款)一般行政管理事务(项)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二十三、一般公共服务支出(类)市场监督管理事务(款)市场主体管理(项)</w:t>
      </w:r>
      <w:r>
        <w:rPr>
          <w:rFonts w:ascii="仿宋" w:eastAsia="仿宋" w:hAnsi="仿宋" w:cs="仿宋"/>
          <w:b/>
        </w:rPr>
        <w:t>：</w:t>
      </w:r>
      <w:r>
        <w:rPr>
          <w:rFonts w:ascii="仿宋" w:eastAsia="仿宋" w:hAnsi="仿宋" w:cs="仿宋" w:hint="eastAsia"/>
        </w:rPr>
        <w:t>反映市场准入、许可审批、信用监管等市场主体管理专项工作支出。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二十四、一般公共服务支出(类)市场监督管理事务(款)市场秩序执法(项)</w:t>
      </w:r>
      <w:r>
        <w:rPr>
          <w:rFonts w:ascii="仿宋" w:eastAsia="仿宋" w:hAnsi="仿宋" w:cs="仿宋"/>
          <w:b/>
        </w:rPr>
        <w:t>：</w:t>
      </w:r>
      <w:r>
        <w:rPr>
          <w:rFonts w:ascii="仿宋" w:eastAsia="仿宋" w:hAnsi="仿宋" w:cs="仿宋" w:hint="eastAsia"/>
        </w:rPr>
        <w:t>反映反垄断、价格监督、反不正当竞争、规</w:t>
      </w:r>
      <w:r>
        <w:rPr>
          <w:rFonts w:ascii="仿宋" w:eastAsia="仿宋" w:hAnsi="仿宋" w:cs="仿宋" w:hint="eastAsia"/>
        </w:rPr>
        <w:lastRenderedPageBreak/>
        <w:t>范直销与打击传销、网络交易监管、广告监管、消费者权益保护、综合执法等市场秩序执法专项工作支出。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二十五、一般公共服务支出(类)市场监督管理事务(款)质量基础(项)</w:t>
      </w:r>
      <w:r>
        <w:rPr>
          <w:rFonts w:ascii="仿宋" w:eastAsia="仿宋" w:hAnsi="仿宋" w:cs="仿宋"/>
          <w:b/>
        </w:rPr>
        <w:t>：</w:t>
      </w:r>
      <w:r>
        <w:rPr>
          <w:rFonts w:ascii="仿宋" w:eastAsia="仿宋" w:hAnsi="仿宋" w:cs="仿宋" w:hint="eastAsia"/>
        </w:rPr>
        <w:t>反映计量、标准、认证认可、检验检测等质量基础专项工作支出。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二十六、一般公共服务支出(类)市场监督管理事务(款)药品事务(项)</w:t>
      </w:r>
      <w:r>
        <w:rPr>
          <w:rFonts w:ascii="仿宋" w:eastAsia="仿宋" w:hAnsi="仿宋" w:cs="仿宋"/>
          <w:b/>
        </w:rPr>
        <w:t>：</w:t>
      </w:r>
      <w:r>
        <w:rPr>
          <w:rFonts w:ascii="仿宋" w:eastAsia="仿宋" w:hAnsi="仿宋" w:cs="仿宋" w:hint="eastAsia"/>
        </w:rPr>
        <w:t>反映用于药品（含中药、民族药）监督管理方面的支出。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二十七、一般公共服务支出(类)市场监督管理事务(款)食品安全监管(项)</w:t>
      </w:r>
      <w:r>
        <w:rPr>
          <w:rFonts w:ascii="仿宋" w:eastAsia="仿宋" w:hAnsi="仿宋" w:cs="仿宋"/>
          <w:b/>
        </w:rPr>
        <w:t>：</w:t>
      </w:r>
      <w:r>
        <w:rPr>
          <w:rFonts w:ascii="仿宋" w:eastAsia="仿宋" w:hAnsi="仿宋" w:cs="仿宋" w:hint="eastAsia"/>
        </w:rPr>
        <w:t>反映食品安全监管等专项工作支出。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二十九、社会保障和就业支出(类)其他社会保障和就业支出(款)其他社会保障和就业支出(项)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三十、资源勘探工业信息等支出(类)工业和信息产业监管(款)产业发展(项)</w:t>
      </w:r>
      <w:r>
        <w:rPr>
          <w:rFonts w:ascii="仿宋" w:eastAsia="仿宋" w:hAnsi="仿宋" w:cs="仿宋"/>
          <w:b/>
        </w:rPr>
        <w:t>：</w:t>
      </w:r>
      <w:r>
        <w:rPr>
          <w:rFonts w:ascii="仿宋" w:eastAsia="仿宋" w:hAnsi="仿宋" w:cs="仿宋" w:hint="eastAsia"/>
        </w:rPr>
        <w:t>反映工业和信息化产业发展的支出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三十一、资源勘探工业信息等支出(类)支持中小企业发展和管理支出(款)其他支持中小企业发展和管理支出(项)</w:t>
      </w:r>
      <w:r>
        <w:rPr>
          <w:rFonts w:ascii="仿宋" w:eastAsia="仿宋" w:hAnsi="仿宋" w:cs="仿宋"/>
          <w:b/>
        </w:rPr>
        <w:t>：</w:t>
      </w:r>
      <w:r>
        <w:rPr>
          <w:rFonts w:ascii="仿宋" w:eastAsia="仿宋" w:hAnsi="仿宋" w:cs="仿宋" w:hint="eastAsia"/>
        </w:rPr>
        <w:t>反映除上述项目以外其他用于支持中小企业发展和管理方面的支出。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三十二、商业服务业等支出(类)其他商业服务业等支出(款)其他商业服务业等支出(项)</w:t>
      </w:r>
      <w:r>
        <w:rPr>
          <w:rFonts w:ascii="仿宋" w:eastAsia="仿宋" w:hAnsi="仿宋" w:cs="仿宋"/>
          <w:b/>
        </w:rPr>
        <w:t>：</w:t>
      </w:r>
      <w:r>
        <w:rPr>
          <w:rFonts w:ascii="仿宋" w:eastAsia="仿宋" w:hAnsi="仿宋" w:cs="仿宋" w:hint="eastAsia"/>
        </w:rPr>
        <w:t>反映其他商业服务业等支出中除上述项目以外的其他支出。</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三十五、住房保障支出(类)住房改革支出(款)购房补贴(项)</w:t>
      </w:r>
      <w:r>
        <w:rPr>
          <w:rFonts w:ascii="仿宋" w:eastAsia="仿宋" w:hAnsi="仿宋" w:cs="仿宋"/>
          <w:b/>
        </w:rPr>
        <w:t>：</w:t>
      </w:r>
      <w:r>
        <w:rPr>
          <w:rFonts w:ascii="仿宋" w:eastAsia="仿宋" w:hAnsi="仿宋" w:cs="仿宋" w:hint="eastAsia"/>
        </w:rPr>
        <w:t>反映按房改政策规定，行政事业单位向符合条件职工（含离退休人员）、军队(含武警)向转役复员离退休人员发放的用于购买住房的补贴。</w:t>
      </w:r>
    </w:p>
    <w:p w:rsidR="002D43F6" w:rsidRDefault="003E053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三十六、其他支出(类)其他支出(款)其他支出(项)</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2D43F6" w:rsidSect="002D43F6">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533" w:rsidRDefault="003E0533" w:rsidP="002D43F6">
      <w:r>
        <w:separator/>
      </w:r>
    </w:p>
  </w:endnote>
  <w:endnote w:type="continuationSeparator" w:id="1">
    <w:p w:rsidR="003E0533" w:rsidRDefault="003E0533" w:rsidP="002D4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rPr>
        <w:rFonts w:ascii="黑体" w:eastAsia="黑体" w:hAnsi="黑体" w:cs="黑体"/>
      </w:rPr>
    </w:pPr>
    <w:r w:rsidRPr="003D4C6D">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2D43F6" w:rsidRDefault="003D4C6D">
                <w:pPr>
                  <w:pStyle w:val="a5"/>
                  <w:rPr>
                    <w:rFonts w:ascii="黑体" w:eastAsia="黑体" w:hAnsi="黑体" w:cs="黑体"/>
                  </w:rPr>
                </w:pPr>
                <w:r>
                  <w:rPr>
                    <w:rFonts w:ascii="黑体" w:eastAsia="黑体" w:hAnsi="黑体" w:cs="黑体" w:hint="eastAsia"/>
                  </w:rPr>
                  <w:fldChar w:fldCharType="begin"/>
                </w:r>
                <w:r w:rsidR="003E0533">
                  <w:rPr>
                    <w:rFonts w:ascii="黑体" w:eastAsia="黑体" w:hAnsi="黑体" w:cs="黑体" w:hint="eastAsia"/>
                  </w:rPr>
                  <w:instrText xml:space="preserve"> PAGE  \* MERGEFORMAT </w:instrText>
                </w:r>
                <w:r>
                  <w:rPr>
                    <w:rFonts w:ascii="黑体" w:eastAsia="黑体" w:hAnsi="黑体" w:cs="黑体" w:hint="eastAsia"/>
                  </w:rPr>
                  <w:fldChar w:fldCharType="separate"/>
                </w:r>
                <w:r w:rsidR="006D64D5">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- 29 -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- 30 -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- 32 -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- 51 -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rPr>
        <w:rFonts w:ascii="黑体" w:eastAsia="黑体" w:hAnsi="黑体" w:cs="黑体"/>
      </w:rPr>
    </w:pPr>
    <w:r w:rsidRPr="003D4C6D">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2D43F6" w:rsidRDefault="003D4C6D">
                <w:pPr>
                  <w:pStyle w:val="a5"/>
                  <w:rPr>
                    <w:rFonts w:ascii="黑体" w:eastAsia="黑体" w:hAnsi="黑体" w:cs="黑体"/>
                  </w:rPr>
                </w:pPr>
                <w:r>
                  <w:rPr>
                    <w:rFonts w:ascii="黑体" w:eastAsia="黑体" w:hAnsi="黑体" w:cs="黑体" w:hint="eastAsia"/>
                  </w:rPr>
                  <w:fldChar w:fldCharType="begin"/>
                </w:r>
                <w:r w:rsidR="003E0533">
                  <w:rPr>
                    <w:rFonts w:ascii="黑体" w:eastAsia="黑体" w:hAnsi="黑体" w:cs="黑体" w:hint="eastAsia"/>
                  </w:rPr>
                  <w:instrText xml:space="preserve"> PAGE  \* MERGEFORMAT </w:instrText>
                </w:r>
                <w:r>
                  <w:rPr>
                    <w:rFonts w:ascii="黑体" w:eastAsia="黑体" w:hAnsi="黑体" w:cs="黑体" w:hint="eastAsia"/>
                  </w:rPr>
                  <w:fldChar w:fldCharType="separate"/>
                </w:r>
                <w:r w:rsidR="006D64D5">
                  <w:rPr>
                    <w:rFonts w:ascii="黑体" w:eastAsia="黑体" w:hAnsi="黑体" w:cs="黑体"/>
                    <w:noProof/>
                  </w:rPr>
                  <w:t>- 11 -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- 13 -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- 15 -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- 17 -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- 19 -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- 21 -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- 24 -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D4C6D">
    <w:pPr>
      <w:pStyle w:val="a5"/>
      <w:jc w:val="center"/>
    </w:pPr>
    <w:r w:rsidRPr="003D4C6D">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2D43F6" w:rsidRDefault="003D4C6D">
                <w:pPr>
                  <w:pStyle w:val="a5"/>
                </w:pPr>
                <w:r>
                  <w:rPr>
                    <w:rFonts w:hint="eastAsia"/>
                  </w:rPr>
                  <w:fldChar w:fldCharType="begin"/>
                </w:r>
                <w:r w:rsidR="003E0533">
                  <w:rPr>
                    <w:rFonts w:hint="eastAsia"/>
                  </w:rPr>
                  <w:instrText xml:space="preserve"> PAGE  \* MERGEFORMAT </w:instrText>
                </w:r>
                <w:r>
                  <w:rPr>
                    <w:rFonts w:hint="eastAsia"/>
                  </w:rPr>
                  <w:fldChar w:fldCharType="separate"/>
                </w:r>
                <w:r w:rsidR="006D64D5">
                  <w:rPr>
                    <w:noProof/>
                  </w:rPr>
                  <w:t>- 26 -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533" w:rsidRDefault="003E0533">
      <w:r>
        <w:separator/>
      </w:r>
    </w:p>
  </w:footnote>
  <w:footnote w:type="continuationSeparator" w:id="1">
    <w:p w:rsidR="003E0533" w:rsidRDefault="003E0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3E0533">
    <w:pPr>
      <w:pStyle w:val="a6"/>
      <w:pBdr>
        <w:bottom w:val="single" w:sz="4" w:space="1" w:color="000000"/>
      </w:pBdr>
      <w:jc w:val="both"/>
      <w:rPr>
        <w:lang w:val="en-US"/>
      </w:rPr>
    </w:pPr>
    <w:r>
      <w:rPr>
        <w:rFonts w:hint="eastAsia"/>
        <w:lang w:val="en-US"/>
      </w:rPr>
      <w:t>南京市雨花台区市场</w:t>
    </w:r>
    <w:r>
      <w:t>2021年度部门决算公开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F6" w:rsidRDefault="002D43F6">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0"/>
  <w:autoHyphenation/>
  <w:noPunctuationKerning/>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2D43F6"/>
    <w:rsid w:val="DBEED555"/>
    <w:rsid w:val="00064984"/>
    <w:rsid w:val="00071789"/>
    <w:rsid w:val="000F12AB"/>
    <w:rsid w:val="001C31F9"/>
    <w:rsid w:val="002D43F6"/>
    <w:rsid w:val="002E63B1"/>
    <w:rsid w:val="003B3842"/>
    <w:rsid w:val="003D4C6D"/>
    <w:rsid w:val="003E0533"/>
    <w:rsid w:val="00407CA7"/>
    <w:rsid w:val="00413AD8"/>
    <w:rsid w:val="004C0647"/>
    <w:rsid w:val="00671ED7"/>
    <w:rsid w:val="00672164"/>
    <w:rsid w:val="006732F1"/>
    <w:rsid w:val="006D64D5"/>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D43F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D43F6"/>
    <w:pPr>
      <w:ind w:left="-40"/>
      <w:outlineLvl w:val="0"/>
    </w:pPr>
    <w:rPr>
      <w:sz w:val="52"/>
      <w:szCs w:val="52"/>
    </w:rPr>
  </w:style>
  <w:style w:type="paragraph" w:styleId="2">
    <w:name w:val="heading 2"/>
    <w:basedOn w:val="a"/>
    <w:next w:val="a"/>
    <w:uiPriority w:val="1"/>
    <w:qFormat/>
    <w:rsid w:val="002D43F6"/>
    <w:pPr>
      <w:ind w:right="18"/>
      <w:jc w:val="center"/>
      <w:outlineLvl w:val="1"/>
    </w:pPr>
    <w:rPr>
      <w:sz w:val="44"/>
      <w:szCs w:val="44"/>
    </w:rPr>
  </w:style>
  <w:style w:type="paragraph" w:styleId="3">
    <w:name w:val="heading 3"/>
    <w:basedOn w:val="a"/>
    <w:next w:val="a"/>
    <w:uiPriority w:val="1"/>
    <w:qFormat/>
    <w:rsid w:val="002D43F6"/>
    <w:pPr>
      <w:ind w:left="1"/>
      <w:jc w:val="center"/>
      <w:outlineLvl w:val="2"/>
    </w:pPr>
    <w:rPr>
      <w:sz w:val="40"/>
      <w:szCs w:val="40"/>
    </w:rPr>
  </w:style>
  <w:style w:type="paragraph" w:styleId="4">
    <w:name w:val="heading 4"/>
    <w:basedOn w:val="a"/>
    <w:next w:val="a"/>
    <w:uiPriority w:val="1"/>
    <w:qFormat/>
    <w:rsid w:val="002D43F6"/>
    <w:pPr>
      <w:jc w:val="center"/>
      <w:outlineLvl w:val="3"/>
    </w:pPr>
    <w:rPr>
      <w:sz w:val="36"/>
      <w:szCs w:val="36"/>
    </w:rPr>
  </w:style>
  <w:style w:type="paragraph" w:styleId="5">
    <w:name w:val="heading 5"/>
    <w:basedOn w:val="a"/>
    <w:next w:val="a"/>
    <w:uiPriority w:val="1"/>
    <w:qFormat/>
    <w:rsid w:val="002D43F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D43F6"/>
    <w:pPr>
      <w:suppressLineNumbers/>
      <w:spacing w:before="120" w:after="120"/>
    </w:pPr>
    <w:rPr>
      <w:i/>
      <w:iCs/>
      <w:sz w:val="24"/>
      <w:szCs w:val="24"/>
    </w:rPr>
  </w:style>
  <w:style w:type="paragraph" w:styleId="a4">
    <w:name w:val="Body Text"/>
    <w:basedOn w:val="a"/>
    <w:uiPriority w:val="1"/>
    <w:qFormat/>
    <w:rsid w:val="002D43F6"/>
    <w:rPr>
      <w:sz w:val="32"/>
      <w:szCs w:val="32"/>
    </w:rPr>
  </w:style>
  <w:style w:type="paragraph" w:styleId="a5">
    <w:name w:val="footer"/>
    <w:basedOn w:val="a"/>
    <w:qFormat/>
    <w:rsid w:val="002D43F6"/>
    <w:pPr>
      <w:tabs>
        <w:tab w:val="center" w:pos="4153"/>
        <w:tab w:val="right" w:pos="8306"/>
      </w:tabs>
      <w:snapToGrid w:val="0"/>
    </w:pPr>
    <w:rPr>
      <w:sz w:val="18"/>
      <w:szCs w:val="18"/>
    </w:rPr>
  </w:style>
  <w:style w:type="paragraph" w:styleId="a6">
    <w:name w:val="header"/>
    <w:basedOn w:val="a"/>
    <w:qFormat/>
    <w:rsid w:val="002D43F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D43F6"/>
  </w:style>
  <w:style w:type="table" w:styleId="a8">
    <w:name w:val="Table Grid"/>
    <w:basedOn w:val="a1"/>
    <w:qFormat/>
    <w:rsid w:val="002D43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D43F6"/>
  </w:style>
  <w:style w:type="character" w:customStyle="1" w:styleId="aa">
    <w:name w:val="页眉 字符"/>
    <w:basedOn w:val="a0"/>
    <w:qFormat/>
    <w:rsid w:val="002D43F6"/>
    <w:rPr>
      <w:rFonts w:ascii="Arial Unicode MS" w:eastAsia="Arial Unicode MS" w:hAnsi="Arial Unicode MS" w:cs="Arial Unicode MS"/>
      <w:sz w:val="18"/>
      <w:szCs w:val="18"/>
      <w:lang w:val="zh-CN" w:bidi="zh-CN"/>
    </w:rPr>
  </w:style>
  <w:style w:type="character" w:customStyle="1" w:styleId="ab">
    <w:name w:val="页脚 字符"/>
    <w:basedOn w:val="a0"/>
    <w:qFormat/>
    <w:rsid w:val="002D43F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D43F6"/>
    <w:pPr>
      <w:keepNext/>
      <w:spacing w:before="240" w:after="120"/>
    </w:pPr>
    <w:rPr>
      <w:rFonts w:ascii="Liberation Sans" w:hAnsi="Liberation Sans"/>
      <w:sz w:val="28"/>
      <w:szCs w:val="28"/>
    </w:rPr>
  </w:style>
  <w:style w:type="paragraph" w:customStyle="1" w:styleId="ad">
    <w:name w:val="索引"/>
    <w:basedOn w:val="a"/>
    <w:qFormat/>
    <w:rsid w:val="002D43F6"/>
    <w:pPr>
      <w:suppressLineNumbers/>
    </w:pPr>
  </w:style>
  <w:style w:type="paragraph" w:customStyle="1" w:styleId="ae">
    <w:name w:val="页眉与页脚"/>
    <w:basedOn w:val="a"/>
    <w:qFormat/>
    <w:rsid w:val="002D43F6"/>
  </w:style>
  <w:style w:type="paragraph" w:customStyle="1" w:styleId="10">
    <w:name w:val="列出段落1"/>
    <w:basedOn w:val="a"/>
    <w:uiPriority w:val="1"/>
    <w:qFormat/>
    <w:rsid w:val="002D43F6"/>
    <w:pPr>
      <w:ind w:left="2039" w:hanging="782"/>
    </w:pPr>
  </w:style>
  <w:style w:type="paragraph" w:customStyle="1" w:styleId="TableParagraph">
    <w:name w:val="Table Paragraph"/>
    <w:basedOn w:val="a"/>
    <w:uiPriority w:val="1"/>
    <w:qFormat/>
    <w:rsid w:val="002D43F6"/>
    <w:rPr>
      <w:rFonts w:ascii="宋体" w:eastAsia="宋体" w:hAnsi="宋体" w:cs="宋体"/>
    </w:rPr>
  </w:style>
  <w:style w:type="paragraph" w:customStyle="1" w:styleId="af">
    <w:name w:val="表格内容"/>
    <w:basedOn w:val="a"/>
    <w:qFormat/>
    <w:rsid w:val="002D43F6"/>
    <w:pPr>
      <w:suppressLineNumbers/>
    </w:pPr>
  </w:style>
  <w:style w:type="paragraph" w:customStyle="1" w:styleId="af0">
    <w:name w:val="表格标题"/>
    <w:basedOn w:val="af"/>
    <w:qFormat/>
    <w:rsid w:val="002D43F6"/>
    <w:pPr>
      <w:jc w:val="center"/>
    </w:pPr>
    <w:rPr>
      <w:b/>
      <w:bCs/>
    </w:rPr>
  </w:style>
  <w:style w:type="paragraph" w:customStyle="1" w:styleId="af1">
    <w:name w:val="预格式化的文本"/>
    <w:basedOn w:val="a"/>
    <w:qFormat/>
    <w:rsid w:val="002D43F6"/>
    <w:rPr>
      <w:rFonts w:ascii="Liberation Mono" w:eastAsia="新宋体" w:hAnsi="Liberation Mono" w:cs="Liberation Mono"/>
      <w:sz w:val="20"/>
      <w:szCs w:val="20"/>
    </w:rPr>
  </w:style>
  <w:style w:type="table" w:customStyle="1" w:styleId="TableNormal">
    <w:name w:val="Table Normal"/>
    <w:uiPriority w:val="2"/>
    <w:unhideWhenUsed/>
    <w:qFormat/>
    <w:rsid w:val="002D43F6"/>
    <w:tblPr>
      <w:tblCellMar>
        <w:top w:w="0" w:type="dxa"/>
        <w:left w:w="0" w:type="dxa"/>
        <w:bottom w:w="0" w:type="dxa"/>
        <w:right w:w="0" w:type="dxa"/>
      </w:tblCellMar>
    </w:tblPr>
  </w:style>
  <w:style w:type="paragraph" w:styleId="af2">
    <w:name w:val="Balloon Text"/>
    <w:basedOn w:val="a"/>
    <w:link w:val="Char"/>
    <w:rsid w:val="003B3842"/>
    <w:rPr>
      <w:sz w:val="18"/>
      <w:szCs w:val="18"/>
    </w:rPr>
  </w:style>
  <w:style w:type="character" w:customStyle="1" w:styleId="Char">
    <w:name w:val="批注框文本 Char"/>
    <w:basedOn w:val="a0"/>
    <w:link w:val="af2"/>
    <w:rsid w:val="003B3842"/>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18906</Words>
  <Characters>8849</Characters>
  <Application>Microsoft Office Word</Application>
  <DocSecurity>0</DocSecurity>
  <Lines>73</Lines>
  <Paragraphs>55</Paragraphs>
  <ScaleCrop>false</ScaleCrop>
  <Company/>
  <LinksUpToDate>false</LinksUpToDate>
  <CharactersWithSpaces>27700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YHSCCW</cp:lastModifiedBy>
  <cp:revision>2</cp:revision>
  <dcterms:created xsi:type="dcterms:W3CDTF">2022-11-28T06:30:00Z</dcterms:created>
  <dcterms:modified xsi:type="dcterms:W3CDTF">2022-11-28T06:30:00Z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