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2024年度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南京市雨花台区卫生健康委员会</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单位预算公开</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eastAsia="仿宋" w:cs="仿宋"/>
          <w:b/>
        </w:rPr>
        <w:t>单位预算表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贯彻实施国家和省、市有关国民健康政策，拟订全区卫生健康事业发展规划并组织实施。统筹规划区域卫生健康资源配置和信息化建设工作。制定并组织实施推进卫生健康基本公共服务均等化、普惠化、便捷化和公共资源向基层延伸等政策措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（二）贯彻实施健康江苏、健康南京战略工作，研究提出健康雨花建设的政策建议、制度措施和职责分工并协调实施。统筹区域健康促进与健康服务工作。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（三）协调推进深化医药卫生体制改革，会同相关部门研究提出深化区域医药卫生体制改革</w:t>
      </w:r>
      <w:r>
        <w:rPr>
          <w:rFonts w:hint="eastAsia" w:ascii="仿宋" w:hAnsi="仿宋" w:eastAsia="仿宋" w:cs="仿宋"/>
          <w:lang w:eastAsia="zh-CN"/>
        </w:rPr>
        <w:t>部署</w:t>
      </w:r>
      <w:r>
        <w:rPr>
          <w:rFonts w:ascii="仿宋" w:hAnsi="仿宋" w:eastAsia="仿宋" w:cs="仿宋"/>
        </w:rPr>
        <w:t>、政策、措施的建议。组织推动公立医院综合改革，推进管办分离，健全现代医院管理制度，贯彻实施卫生健康公共服务提供主体多元化、提供方式多样化的政策措施，提出医疗服务和药品价格政策的建议。</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（四）贯彻实施国家中医药法律法规，拟订并组织实施全区中医药中长期发展规划，并纳入全区卫生健康事业发展总体规划和战略目标。负责中医药和中西医结合工作的管理。</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五）制定并组织落实全区疾病预防控制规划、免疫规划以及严重危害人民健康公共卫生问题的干预措施。负责全区卫生应急工作，组织指导突发公共卫生事件的预防控制和各类突发公共事件的医疗卫生救援。依照授权发布法定报告传染病疫情信息、突发公共卫生事件应急处置信息。</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（六）协调落实全区应对人口老龄化政策措施，负责推进全区老年健康服务体系建设和医养结合工作。承担区老龄工作委员会的具体工作。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（七）开展药品使用监测、临床综合评价和短缺药品预警。组织拟订并实施全区药事管理规定和基本药物遴选、采购、配送、使用的措施。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（八）贯彻实施国家、省、市颁布的医疗机构和医疗服务全行业管理办法、卫生健康专业技术人员资格标准、执业规则和服务规范。建立全区医疗服务评价和监督管理体系。</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（九）贯彻实施国家、省、市职业卫生、放射卫生相关政</w:t>
      </w:r>
      <w:bookmarkStart w:id="0" w:name="_GoBack"/>
      <w:bookmarkEnd w:id="0"/>
      <w:r>
        <w:rPr>
          <w:rFonts w:ascii="仿宋" w:hAnsi="仿宋" w:eastAsia="仿宋" w:cs="仿宋"/>
        </w:rPr>
        <w:t>策、地方标准。组织开展职业病监测、专项调查、职业健康风险评估和职业人群健康管理工作。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负责职责范围内的职业卫生、放射卫生、学校卫生、公共场所卫生、饮用水卫生等公共卫生的监督管理，负责传染病、职业病防治监督，健全卫生健康综合监督体系，推进全区卫生健康诚信体系建设。组织开展食品安全风险监测、评估。</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（十一）贯彻实施国家、省、市计划生育政策，落实人口发展规划相关任务。负责计划生育管理和服务工作，开展人口监测预警，研究提出人口与家庭发展相关政策建议。</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（十二）指导全区基层卫生健康工作，推进基层医疗卫生、妇幼健康服务体系和全科医生队伍建设。</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（十三）拟订全区卫生健康科技发展规划，组织实施卫生健康相关科研项目。推进卫生健康科技创新发展。组织实施毕业后医学教育和继续医学教育工作。组织开展住院医师和专科医师规范化培训工作。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（十四）拟订全区卫生健康人才发展规划，指导卫生健康人才队伍建设。</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（十五）负责卫生健康宣传、健康教育等工作。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（十六）负责区干部保健委员会确定的保健对象的医疗保健工作，负责区级部门有关干部医疗管理工作，负责重要会议与重大活动的医疗卫生保障工作。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（十七）承担健康雨花建设领导小组、区爱国卫生运动委员会等的具体工作。指导区计划生育协会的业务工作。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（十八）完成区委、区政府交办的其他任务。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ascii="仿宋" w:hAnsi="仿宋" w:eastAsia="仿宋" w:cs="仿宋"/>
        </w:rPr>
        <w:t>本单位内设机构包括：办公室（组织人事科）、规划发展与信息化科、财务科、医政科（区深化医药卫生体制改革领导小组办公室）、基层卫生健康科（区老龄工作委员会办公室）、疾控预防控制科、综合监督科（职业健康科）、健康促进科（区爱国卫生运动委员会办公室）、药事管理科、人口监测与家庭发展科（妇幼健康科）、干部保健办公室。本单位无下属单位。</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eastAsia="仿宋" w:cs="仿宋"/>
          <w:b/>
        </w:rPr>
        <w:t>单位主要工作任务及目标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统筹推进健康雨花建设。巩固“江苏省健康区”建设成果，将健康融入所有政策，深入开展健康教育和健康促进工作，加强病媒生物防制，强化长效管理，提升健康驿站、健康社区等“健康细胞”项目建设覆盖率，全面推进健康雨花建设。加强爱国卫生工作，开展部门联合执法，切实抓好公共场所禁烟控烟、单位内部卫生、</w:t>
      </w:r>
      <w:r>
        <w:rPr>
          <w:rFonts w:hint="eastAsia" w:ascii="仿宋" w:hAnsi="仿宋" w:eastAsia="仿宋" w:cs="仿宋"/>
          <w:lang w:val="en-US" w:eastAsia="zh-CN"/>
        </w:rPr>
        <w:t>病媒生物</w:t>
      </w:r>
      <w:r>
        <w:rPr>
          <w:rFonts w:ascii="仿宋" w:hAnsi="仿宋" w:eastAsia="仿宋" w:cs="仿宋"/>
        </w:rPr>
        <w:t>防制的责任落实。</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进一步完善医疗卫生服务体系。落实省委巡视反馈问题整改，进一步加强与省人民医院、省妇幼保健院对接沟通，大力推进江苏省妇幼保健院总部项目建设。积极推进省第二中医院新院区建设，进一步实施梅山医院扩建项目，加快推进梅山分院开设。加快推进铁心桥120急救站建设，进一步完善院前急救体系。推进梅山医院岱山医康养项目和开发区社区卫生服务中心（二期）项目落地。完成板桥社区卫生服务中心改扩建项目，积极推进铁心桥社区卫生服务中心改扩建项目及西善桥社区卫生服务中心异地新建筹备工作。新建古遗井社区卫生服务站，实现社区卫生服务站全覆盖，进一步完善“15分钟健康服务圈”。</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切实提升医疗服务水平。着力加强雨花医院能力建设。做好5个市级重点专科的中期评估工作，加强4个市级重点专科的孵化指导，鼓励专科积极开展新技术新项目，增强院前急救能力，不断提升医院综合实力。推进省二级社区医院建设。巩固“江苏省社区医院示范区”建设成效，积极参加国家“优质服务基层行”活动，对照省级标准，着力开展二级社区医院建设。加强省、市特色科室建设。以推进“名医、名科、名院”建设为主线，以省市级特色科室建设为突破口，提升现有特色科室内涵，打造高质量的临床服务团队。促进中医药传承创新发展。以“中医馆”建设为抓手，将中医药服务全面融入基层卫生健康服务。增加中医药服务项目，实现中医“防、治、康、养”一体化服务理念。广泛开展中医药文化宣传。加强基层卫生人才队伍建设。建立和完善人才引进和激励机制，加大对高层次人才、重点适宜人才和紧缺专业人才的引进和培养力度。对新一轮省市基层卫生骨干进行现场审核。加强雨花台区基层卫生人员实训基地建设，提升师资力量，加快基层适宜卫生技术推广，提升基层卫生人员专业技术水平和整体素质。</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深化医药卫生体制改革。纵深推进“三个联合体”建设。进一步加强和省、市“三甲”医院医联体、健联体、药联体等“三个联合体”建设；加大绩效考核力度，推动一批省、市属医联体核心医院名医在雨花坐诊、查房、带教，提高基层首诊率。做实做细家庭医生签约服务。强化绩效考核，将家庭医生签约工作纳入绩效考核重要内容之一，确保签约工作持续推进。做实一般人群、重点人群、首诊签约服务，提高居民对家庭医生满意度和知晓率。积极申报2024年省家庭医生签约服务创新模式和省星级家庭医生工作室，认真做好省、市离休干部家庭医生签约服务。持续深化公立医院综合改革。强化公立医院党的建设，加强精细化管理，优化公立医院绩效考核，推进公立医院高质量发展。进一步强化药品供应保障。推进药品临床综合评价和采购使用监测；加强区域内审方中心建设和管理，提升临床合理用药水平；加强麻精药品管理。加大家庭药师、临床药师培养力度，开展慢性病精细化药学服务，稳步推进居家药学服务。全面加强医疗卫生行业综合监管。加强医疗机构年度校验管理，坚持“宽进”“严管”，完善审管衔接机制，提升医疗机构依法执业水平。深化医疗服务多元化监管，推进医疗机构信用监管和信用修复；加强部门协作，提升民营医疗机构依法执业综合监管水平。加强职业健康监管，推进实施“十四五”职业病防治规划，开展健康企业建设申报。</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五）全面提升公共卫生服务内涵。进一步完善公共卫生服务体系。加快推进区公共卫生服务中心建设。加强疾病预防控制体系建设，强化二级以上综合医院发热门诊、公共卫生科、感染科建设，落实基本医疗卫生机构专职感控人员配备。强化公共卫生人才队伍建设，培养一批复合型、应用型公共卫生人才和学科带头人。推进疾控中心规范化建设，提升区疾控中心实验室检测水平。加强应急演练，完善重大公共卫生事件应急预警机制，进一步提高卫生应急处置能力。规范实施基本公共卫生服务。推动公卫技术指导中心下沉，定期开展督导，提升项目服务质量与服务效果。加强重点难点项目推进，侧重于绩效考核力度，定期通报落实情况。定期组织区内基本公卫理论培训，每季度安排理论考试一次，提高理论知识和项目掌握水平。做好重大传染病和慢性病防控。加强传染病监测预警，全区甲乙类传染病发病率控制在120/10万以下。开展登革热、疟疾、麻疹、手足口病、流行性感冒、流行性腮腺炎等传染病处置，避免出现聚集性病例。加强血吸虫病、艾滋病、学校结核病防治工作。持续抓好疫苗管理和预防接种服务。完成全区慢性病防控示范区创建复核评审工作，加强高血压、糖尿病规范化管理，开展国家死因监测项目。推进全省社会心理服务体系建设试点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highlight w:val="yellow"/>
          <w:lang w:val="en-US"/>
        </w:rPr>
      </w:pPr>
      <w:r>
        <w:rPr>
          <w:rFonts w:ascii="仿宋" w:hAnsi="仿宋" w:eastAsia="仿宋" w:cs="仿宋"/>
        </w:rPr>
        <w:t>（六）强化重点人群健康保障。深入推进老龄健康服务。加强基层医疗卫生机构安宁疗护专科建设。推进老年人健康体检工作，提升65岁及以上老年人健康管理率。开展全区“敬老月”等活动，做好优待证办理等服务，营造敬老爱老的社会氛围。提升妇幼健康服务水平。提升妇幼健康中医药服务及心理保健服务能力，持续推进消除母婴传播工作，以项目建设为抓手，力争创新创优，推进工作再上新台阶，保障妇女儿童全生命周期享有良好的基本医疗服务。促进人口均衡发展。做好政策衔接，积极稳妥推进三孩政策的实施。推进家庭发展能力建设。着力保障计生家庭合法权益，全面落实计生奖励扶助制度，深入开展计生特殊家庭心理健康服务；</w:t>
      </w:r>
      <w:r>
        <w:rPr>
          <w:rFonts w:ascii="仿宋" w:hAnsi="仿宋" w:eastAsia="仿宋" w:cs="仿宋"/>
          <w:highlight w:val="yellow"/>
        </w:rPr>
        <w:t>扎实推进新家庭建设。</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七）进一步加强卫生信息化建设。以数字雨花建设赋能“智慧医疗”，将“全面创新、全域高新”建设理念在全区卫生健康领域落地见效。持续实施智慧医疗务实应用工程，加强医疗健康数据互联互通。进一步推广“互联网+护理”服务，优化“健康雨花”小程序服务功能。推进基层医疗机构DRG信息系统建设，稳步推动数字人民币场景建设，优化诊疗服务流程，进一步完善分级诊疗信息系统。</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八）大力推进全面从严治党向纵深发展。持续深入开展学习贯彻习近平新时代中国特色社会主义思想主题教育。加强意识形态阵地建设，做好舆情监测处置工作。持续党建工作创新，建立起“医心为民”的党建服务生态圈，着力打造党建品牌影响力。加强党风廉政建设，严格落实中央八项规定精神，持续深入治理“四风”问题，巩固医药领域腐败问题集中整治工作成效，继续开展形式主义官僚主义、不作为不担当问题专项治理，建立改进作风长效机制。坚持民主集中制，从严落实“三重一大”制度，精准运用“第一种形态”，全面形成用纪律约束权力、用制度管人管事的机制。加强行风、作风建设，加强医院内部行风管理，强化医德医风监管，强化廉洁从医、规范执业，探索建立健全医务人员执业行为监管长效机制，营造风清气正的行业环境。</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九）切实维护卫生健康系统安全稳定。深入学习贯彻习近平总书记关于安全生产重要论述深入开展安全生产学习，和区委区政府决策部署，强化忧患意识、增强底线思维。完善“党政同责、一岗双责、齐抓共管、失职追责”的责任体系，压紧压实安全生产主体责任。按照“安全责任到位、投入到位、培训到位，管理到位、应急救援到位”的要求，建立全员、全过程安全生产责任制度，将安全生产责任制覆盖到全部岗位。坚持问题导向，围绕“消防安全”“危险化学品使用安全”“危险废物安全”等重点领域，深化卫生健康系统安全生产三年专项整治行动。全面排查、有效化解风险隐患，持续推进安全生产专项整治，实现横向到边，纵向到底的整治全覆盖，坚决守住医疗卫生领域的安全稳定底线。</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南京市雨花台区卫生健康委员会</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eastAsia="仿宋" w:cs="仿宋"/>
          <w:b/>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color w:val="000000"/>
                <w:sz w:val="22"/>
                <w:szCs w:val="22"/>
                <w:lang w:eastAsia="ar-SA"/>
              </w:rPr>
              <w:t>南京市雨花台区卫生健康委员会</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19,184.56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186.35</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18,711.79</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286.42</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19,184.56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19,184.56</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19,184.56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19,184.56</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南京市雨花台区卫生健康委员会</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19,184.56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19,184.56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19,184.56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998361002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南京市雨花台区卫生健康委员会</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19,184.56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19,184.56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19,184.56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南京市雨花台区卫生健康委员会</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19,184.56</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1,142.85</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18,041.71</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186.35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186.35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186.35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186.35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186.35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186.35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18,711.79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670.08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18,041.71</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740.08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670.08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670.08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670.08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公立医院</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综合医院</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基层医疗卫生机构</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10,352.13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10,352.13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城市社区卫生机构</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7,225.00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7,225.00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2100399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其他基层医疗卫生机构支出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3,127.13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3,127.13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公共卫生</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4,298.08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4,298.08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2100408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基本公共卫生服务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1,870.50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1,870.50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2100410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突发公共卫生事件应急处置</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2100499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其他公共卫生支出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427.58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427.58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计划生育事务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301.50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301.50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2100799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其他计划生育事务支出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301.50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301.50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中医药事务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2101704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中医（民族医）药专项</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286.42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286.42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286.42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286.42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90.45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90.45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138.72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138.72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57.25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57.25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sz w:val="22"/>
                <w:szCs w:val="22"/>
              </w:rPr>
              <w:t>南京市雨花台区卫生健康委员会</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19,184.56</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19,184.56</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19,184.56</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186.35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18,711.79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286.42</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19,184.56</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19,184.56</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南京市雨花台区卫生健康委员会</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19,184.56</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1,142.85</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1,129.17</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13.68</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18,041.71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186.35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186.35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186.35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186.35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186.35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186.35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186.35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186.35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186.35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18,711.79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670.08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656.40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13.68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18,041.71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740.08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670.08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656.40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13.68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670.08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670.08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656.40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13.68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公立医院</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综合医院</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基层医疗卫生机构</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10,352.13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10,352.13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城市社区卫生机构</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7,225.00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7,225.00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2100399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其他基层医疗卫生机构支出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3,127.13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3,127.13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公共卫生</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4,298.08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4,298.08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2100408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基本公共卫生服务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1,870.50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1,870.50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2100410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突发公共卫生事件应急处置</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2100499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其他公共卫生支出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427.58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427.58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计划生育事务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301.50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301.50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2100799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其他计划生育事务支出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301.50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301.50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中医药事务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2101704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中医（民族医）药专项</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286.42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286.42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286.42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286.42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286.42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286.42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90.45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90.45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138.72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138.72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138.72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57.25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57.25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57.25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sz w:val="22"/>
                <w:szCs w:val="22"/>
              </w:rPr>
              <w:t>南京市雨花台区卫生健康委员会</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1,142.85</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1,129.17</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942.82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942.82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122.87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122.87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361.74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361.74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213.54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74.77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74.77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90.45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186.35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186.35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南京市雨花台区卫生健康委员会</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19,184.56</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1,142.85</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1,129.17</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13.68</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18,041.71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186.35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186.35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186.35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186.35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186.35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186.35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18,711.79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670.08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656.40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18,041.71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740.08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670.08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656.40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670.08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670.08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656.40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公立医院</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综合医院</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基层医疗卫生机构</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10,352.13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10,352.13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城市社区卫生机构</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7,225.00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7,225.00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2100399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其他基层医疗卫生机构支出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3,127.13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3,127.13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公共卫生</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4,298.08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4,298.08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2100408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基本公共卫生服务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1,870.50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1,870.50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2100410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突发公共卫生事件应急处置</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2100499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其他公共卫生支出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427.58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427.58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计划生育事务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301.50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301.50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2100799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其他计划生育事务支出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301.50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301.50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中医药事务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2101704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中医（民族医）药专项</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286.42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286.42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286.42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286.42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90.45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90.45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138.72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138.72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138.72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57.25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57.25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57.25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南京市雨花台区卫生健康委员会</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1,142.85</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1,129.17</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942.82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942.82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122.87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122.87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361.74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361.74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213.54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213.54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74.77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74.77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90.45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90.45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186.35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186.35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186.35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186.35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南京市雨花台区卫生健康委员会</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南京市雨花台区卫生健康委员会</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eastAsia="仿宋" w:cs="仿宋"/>
          <w:b/>
          <w:sz w:val="22"/>
        </w:rPr>
        <w:t>单位无政府性基金预算，也没有使用政府性基金安排的支出，故本表无数据。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南京市雨花台区卫生健康委员会</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注：本单位无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南京市雨花台区卫生健康委员会</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13.68</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13.68</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4.09</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4.84</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南京市雨花台区卫生健康委员会</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0.54</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0.54</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南京市雨花台区卫生健康委员会</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0.54</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卫生行政管理事务经费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复印纸</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0.54</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0.54</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eastAsia="仿宋" w:cs="仿宋"/>
          <w:b/>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南京市雨花台区卫生健康委员会2024年度收入、支出预算总计19,184.56万元，与上年相比收、支预算总计各减少14,122.28万元，减少42.4%。其中：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（一）收入预算总计19,184.56万元。包括：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1．本年收入合计19,184.56万元。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预算拨款收入19,184.56万元，与上年相比减少14,122.28万元，减少42.4%。主要原因是项目经费调整（如：减少新冠疫情防控专项经费8000万元、减少区公共卫生中心建设项目经费7700万元、新增雨花社区卫生服务中心3号楼消险加固改造工程项目210.13万元等）。</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（二）支出预算总计19,184.56万元。包括：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1．本年支出合计19,184.56万元。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（1）社会保障和就业支出（类）支出186.35万元，主要用于退休人员费用。与上年预算数相同。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卫生健康支出（类）支出18,711.79万元，主要用于卫健系统人员经费和卫生事业项目经费。与上年相比减少14,133.07万元，减少43.03%。主要原因是项目经费调整（如：减少新冠疫情防控专项经费8000万元、减少区公共卫生中心建设项目经费7700万元、新增雨花社区卫生服务中心3号楼消险加固改造工程项目210.13万元等）。</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（3）住房保障支出（类）支出286.42万元，主要用于在职人员公积金、提租补贴和逐月住房补贴。与上年相比增加10.79万元，增长3.91%。主要原因是人员调整导致公积金、提租补贴和逐月住房补贴调整。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南京市雨花台区卫生健康委员会2024年收入预算合计19,184.56万元，包括本年收入19,184.56万元，上年结转结余0万元。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本年一般公共预算收入19,184.56万元，占100%；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南京市雨花台区卫生健康委员会2024年支出预算合计19,184.56万元，其中：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基本支出1,142.85万元，占5.96%；</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项目支出18,041.71万元，占94.04%；</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雨花台区卫生健康委员会2024年度财政拨款收、支总预算19,184.56万元。与上年相比，财政拨款收、支总计各减少14,122.28万元，减少42.4%。主要原因是项目经费调整（如：减少新冠疫情防控专项经费8000万元、减少区公共卫生中心建设项目经费7700万元、新增雨花社区卫生服务中心3号楼消险加固改造工程项目210.13万元等）。</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雨花台区卫生健康委员会2024年财政拨款预算支出19,184.56万元，占本年支出合计的100%。与上年相比，财政拨款支出减少14,122.28万元，减少42.4%。主要原因是项目经费调整（如：减少新冠疫情防控专项经费8000万元、减少区公共卫生中心建设项目经费7700万元、新增雨花社区卫生服务中心3号楼消险加固改造工程项目210.13万元等）。</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（一）社会保障和就业支出（类）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行政事业单位养老支出（款）行政单位离退休（项）支出186.35万元，与上年预算数相同。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（二）卫生健康支出（类）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1.卫生健康管理事务（款）行政运行（项）支出670.08万元，与上年相比减少3.73万元，减少0.55%。主要原因是功能科目调整。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2.卫生健康管理事务（款）一般行政管理事务（项）支出70万元，与上年相比增加30万元，增长75%。主要原因是增加卫生行政管理事务项目经费。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3.公立医院（款）综合医院（项）支出3,000万元，与上年相比增加500万元，增长20%。主要原因是增加公立医院综合改革补助项目经费。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4.基层医疗卫生机构（款）城市社区卫生机构（项）支出7,225万元，与上年相比增加910万元，增长14.41%。主要原因是增加基层医疗机构人员经费补助项目经费。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5.基层医疗卫生机构（款）其他基层医疗卫生机构支出（项）支出3,127.13万元，与上年相比增加332.13万元，增长11.88%。主要原因是新增雨花社区卫生服务中心3号楼消险加固改造工程项目。</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6.公共卫生（款）基本公共卫生服务（项）支出1,870.5万元，与上年相比减少25.5万元，减少1.34%。主要原因是基层卫生骨干人才专项从该科目调出。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7.公共卫生（款）突发公共卫生事件应急处置（项）支出2,000万元，与上年相比减少8,000万元，减少80%。主要原因是减少新冠疫情防控专项经费。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8.公共卫生（款）其他公共卫生支出（项）支出427.58万元，与上年相比增加30.63万元，增长7.72%。主要原因是新增艾梅乙专项、预防接种门诊标准化建设、卫健系统安全生产管理等项目。</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9.中医药（款）中医（民族医）药专项（项）支出0万元，与上年相比减少10万元，减少100%。主要原因是中医药专项从该科目调出。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10.计划生育事务（款）其他计划生育事务支出（项）支出301.5万元，与上年相比减少216.6万元，减少41.81%。主要原因是减少计划生育家庭特别扶助项目经费。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11.中医药事务（款）中医（民族医）药专项（项）支出20万元，与上年相比增加20万元（去年预算数为0万元，无法计算增减比率）。主要原因是中医药专项调入该科目。</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12.其他卫生健康支出（款）其他卫生健康支出（项）支出0万元，与上年相比减少7,700万元，减少100%。主要原因是区公共卫生中心建设项目从该科目调出。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（三）住房保障支出（类）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1.住房改革支出（款）住房公积金（项）支出90.45万元，与上年相比增加3.41万元，增长3.92%。主要原因是人员调整导致公积金变动。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2.住房改革支出（款）提租补贴（项）支出138.72万元，与上年预算数相同。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3.住房改革支出（款）购房补贴（项）支出57.25万元，与上年相比增加7.38万元，增长14.8%。主要原因是人员调整导致购房补贴变动。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南京市雨花台区卫生健康委员会2024年度财政拨款基本支出预算1,142.85万元，其中：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（一）人员经费1,129.17万元。主要包括：基本工资、津贴补贴、奖金、机关事业单位基本养老保险缴费、职业年金缴费、职工基本医疗保险缴费、其他社会保障缴费、住房公积金、退休费。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（二）公用经费13.68万元。主要包括：办公费、会议费、培训费、公务接待费、福利费。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雨花台区卫生健康委员会2024年一般公共预算财政拨款支出预算19,184.56万元，与上年相比减少14,122.28万元，减少42.4%。主要原因是项目经费调整（如：减少新冠疫情防控专项经费8000万元、减少区公共卫生中心建设项目经费7700万元、新增雨花社区卫生服务中心3号楼消险加固改造工程项目210.13万元等）。</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南京市雨花台区卫生健康委员会2024年度一般公共预算财政拨款基本支出预算1,142.85万元，其中：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（一）人员经费1,129.17万元。主要包括：基本工资、津贴补贴、奖金、机关事业单位基本养老保险缴费、职业年金缴费、职工基本医疗保险缴费、其他社会保障缴费、住房公积金、退休费。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（二）公用经费13.68万元。主要包括：办公费、会议费、培训费、公务接待费、福利费。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雨花台区卫生健康委员会2024年度一般公共预算拨款安排的“三公”经费支出预算1.65万元，比上年预算增加0.07万元，变动原因接待费用按人员数量计算，由于人员增加，所以接待费用增加。其中，因公出国（境）费支出0万元，占“三公”经费的0%；公务用车购置及运行维护费支出0万元，占“三公”经费的0%；公务接待费支出1.65万元，占“三公”经费的100%。具体情况如下：</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2．公务用车购置及运行维护费预算支出0万元。其中：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3．公务接待费预算支出1.65万元，比上年预算增加0.07万元，主要原因是接待费用按人员数量计算，由于人员增加，所以接待费用增加。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南京市雨花台区卫生健康委员会2024年度一般公共预算拨款安排的会议费预算支出0.5万元，比上年预算减少3.07万元，主要原因是线上会议增加。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南京市雨花台区卫生健康委员会2024年度一般公共预算拨款安排的培训费预算支出2.6万元，比上年预算减少17.13万元，主要原因是医技人员培训专项从该科目调出。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南京市雨花台区卫生健康委员会2024年政府性基金支出预算支出0万元。与上年预算数相同。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南京市雨花台区卫生健康委员会2024年国有资本经营预算支出0万元。与上年预算数相同。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2024年本单位一般公共预算机关运行经费预算支出13.68万元，与上年相比减少67.06万元，减少83.06%。主要原因是功能科目调整。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2024年度政府采购支出预算总额0.54万元，其中：拟采购货物支出0.54万元、拟采购工程支出0万元、拟采购服务支出0万元。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单位共有车辆0辆，其中，副部（省）级及以上领导用车0辆、主要领导干部用车0辆、机要通信用车0辆、应急保障用车0辆、执法执勤用车0辆、特种专业技术用车0辆、离退休干部用车0辆，其他用车0辆；单价50万元（含）以上的通用设备3台（套），单价100万元（含）以上的专用设备6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2024年度，本单位整体支出纳入绩效目标管理，涉及财政性资金19,184.56万元；本单位共25个项目纳入绩效目标管理，涉及财政性资金合计18,041.71万元，占财政性资金(人员类和运转类中的公用经费项目支出除外)总额的比例为100%。</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八、社会保障和就业支出(类)行政事业单位养老支出(款)行政单位离退休(项)</w:t>
      </w:r>
      <w:r>
        <w:rPr>
          <w:rFonts w:ascii="仿宋" w:hAnsi="仿宋" w:eastAsia="仿宋" w:cs="仿宋"/>
          <w:b/>
        </w:rPr>
        <w:t>：</w:t>
      </w:r>
      <w:r>
        <w:rPr>
          <w:rFonts w:hint="eastAsia" w:ascii="仿宋" w:hAnsi="仿宋" w:eastAsia="仿宋" w:cs="仿宋"/>
        </w:rPr>
        <w:t>反映行政单位（包括实行公务员管理的事业单位）开支的离退休经费。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九、卫生健康支出(类)卫生健康管理事务(款)行政运行(项)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十、卫生健康支出(类)卫生健康管理事务(款)一般行政管理事务(项)</w:t>
      </w:r>
      <w:r>
        <w:rPr>
          <w:rFonts w:ascii="仿宋" w:hAnsi="仿宋" w:eastAsia="仿宋" w:cs="仿宋"/>
          <w:b/>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十一、卫生健康支出(类)公立医院(款)综合医院(项)</w:t>
      </w:r>
      <w:r>
        <w:rPr>
          <w:rFonts w:ascii="仿宋" w:hAnsi="仿宋" w:eastAsia="仿宋" w:cs="仿宋"/>
          <w:b/>
        </w:rPr>
        <w:t>：</w:t>
      </w:r>
      <w:r>
        <w:rPr>
          <w:rFonts w:hint="eastAsia" w:ascii="仿宋" w:hAnsi="仿宋" w:eastAsia="仿宋" w:cs="仿宋"/>
        </w:rPr>
        <w:t>反映卫生健康、中医部门所属的城市综合性医院、独立门诊、教学医院、疗养院和县医院的支出。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十二、卫生健康支出(类)基层医疗卫生机构(款)城市社区卫生机构(项)</w:t>
      </w:r>
      <w:r>
        <w:rPr>
          <w:rFonts w:ascii="仿宋" w:hAnsi="仿宋" w:eastAsia="仿宋" w:cs="仿宋"/>
          <w:b/>
        </w:rPr>
        <w:t>：</w:t>
      </w:r>
      <w:r>
        <w:rPr>
          <w:rFonts w:hint="eastAsia" w:ascii="仿宋" w:hAnsi="仿宋" w:eastAsia="仿宋" w:cs="仿宋"/>
        </w:rPr>
        <w:t>反映用于城市社区卫生机构的支出。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十三、卫生健康支出(类)基层医疗卫生机构(款)其他基层医疗卫生机构支出(项)</w:t>
      </w:r>
      <w:r>
        <w:rPr>
          <w:rFonts w:ascii="仿宋" w:hAnsi="仿宋" w:eastAsia="仿宋" w:cs="仿宋"/>
          <w:b/>
        </w:rPr>
        <w:t>：</w:t>
      </w:r>
      <w:r>
        <w:rPr>
          <w:rFonts w:hint="eastAsia" w:ascii="仿宋" w:hAnsi="仿宋" w:eastAsia="仿宋" w:cs="仿宋"/>
        </w:rPr>
        <w:t>反映除上述项目以外的其他用于基层医疗卫生机构的支出。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十四、卫生健康支出(类)公共卫生(款)基本公共卫生服务(项)</w:t>
      </w:r>
      <w:r>
        <w:rPr>
          <w:rFonts w:ascii="仿宋" w:hAnsi="仿宋" w:eastAsia="仿宋" w:cs="仿宋"/>
          <w:b/>
        </w:rPr>
        <w:t>：</w:t>
      </w:r>
      <w:r>
        <w:rPr>
          <w:rFonts w:hint="eastAsia" w:ascii="仿宋" w:hAnsi="仿宋" w:eastAsia="仿宋" w:cs="仿宋"/>
        </w:rPr>
        <w:t>反映基本公共卫生服务支出。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十五、卫生健康支出(类)公共卫生(款)突发公共卫生事件应急处置(项)</w:t>
      </w:r>
      <w:r>
        <w:rPr>
          <w:rFonts w:ascii="仿宋" w:hAnsi="仿宋" w:eastAsia="仿宋" w:cs="仿宋"/>
          <w:b/>
        </w:rPr>
        <w:t>：</w:t>
      </w:r>
      <w:r>
        <w:rPr>
          <w:rFonts w:hint="eastAsia" w:ascii="仿宋" w:hAnsi="仿宋" w:eastAsia="仿宋" w:cs="仿宋"/>
        </w:rPr>
        <w:t>反映用于突发公共卫生事件应急处置方面的支出。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十六、卫生健康支出(类)公共卫生(款)其他公共卫生支出(项)</w:t>
      </w:r>
      <w:r>
        <w:rPr>
          <w:rFonts w:ascii="仿宋" w:hAnsi="仿宋" w:eastAsia="仿宋" w:cs="仿宋"/>
          <w:b/>
        </w:rPr>
        <w:t>：</w:t>
      </w:r>
      <w:r>
        <w:rPr>
          <w:rFonts w:hint="eastAsia" w:ascii="仿宋" w:hAnsi="仿宋" w:eastAsia="仿宋" w:cs="仿宋"/>
        </w:rPr>
        <w:t>其他公共卫生支出反映除上述项目以外的其他用于公共卫生方面的支出。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十七、卫生健康支出(类)计划生育事务(款)其他计划生育事务支出(项)</w:t>
      </w:r>
      <w:r>
        <w:rPr>
          <w:rFonts w:ascii="仿宋" w:hAnsi="仿宋" w:eastAsia="仿宋" w:cs="仿宋"/>
          <w:b/>
        </w:rPr>
        <w:t>：</w:t>
      </w:r>
      <w:r>
        <w:rPr>
          <w:rFonts w:hint="eastAsia" w:ascii="仿宋" w:hAnsi="仿宋" w:eastAsia="仿宋" w:cs="仿宋"/>
        </w:rPr>
        <w:t>反映除上述项目以外其他用于计划生育管理事务方面的支出。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十八、卫生健康支出(类)中医药事务(款)中医（民族医）药专项(项)</w:t>
      </w:r>
      <w:r>
        <w:rPr>
          <w:rFonts w:ascii="仿宋" w:hAnsi="仿宋" w:eastAsia="仿宋" w:cs="仿宋"/>
          <w:b/>
        </w:rPr>
        <w:t>：</w:t>
      </w:r>
      <w:r>
        <w:rPr>
          <w:rFonts w:hint="eastAsia" w:ascii="仿宋" w:hAnsi="仿宋" w:eastAsia="仿宋" w:cs="仿宋"/>
        </w:rPr>
        <w:t>反映中医（民族医）药方面的专项支出。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二十一、住房保障支出(类)住房改革支出(款)购房补贴(项)</w:t>
      </w:r>
      <w:r>
        <w:rPr>
          <w:rFonts w:ascii="仿宋" w:hAnsi="仿宋" w:eastAsia="仿宋" w:cs="仿宋"/>
          <w:b/>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南京市雨花台区卫生健康委员会</w:t>
    </w:r>
    <w:r>
      <w:t>2024年度单位预算公开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zQxOWFhMTJjMTM2Njg5NDlmZTAwZGQxZTYxZjk4NW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89174F"/>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BF0F95"/>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E355CB"/>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autoRedefine/>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autoRedefine/>
    <w:qFormat/>
    <w:uiPriority w:val="1"/>
    <w:pPr>
      <w:ind w:left="1" w:firstLine="0"/>
      <w:jc w:val="center"/>
      <w:outlineLvl w:val="2"/>
    </w:pPr>
    <w:rPr>
      <w:sz w:val="40"/>
      <w:szCs w:val="40"/>
    </w:rPr>
  </w:style>
  <w:style w:type="paragraph" w:styleId="5">
    <w:name w:val="heading 4"/>
    <w:basedOn w:val="1"/>
    <w:next w:val="1"/>
    <w:autoRedefine/>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autoRedefine/>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autoRedefine/>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autoRedefine/>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autoRedefine/>
    <w:qFormat/>
    <w:uiPriority w:val="0"/>
  </w:style>
  <w:style w:type="character" w:customStyle="1" w:styleId="16">
    <w:name w:val="页眉 字符"/>
    <w:basedOn w:val="14"/>
    <w:autoRedefine/>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autoRedefine/>
    <w:qFormat/>
    <w:uiPriority w:val="0"/>
    <w:pPr>
      <w:keepNext/>
      <w:spacing w:before="240" w:after="120"/>
    </w:pPr>
    <w:rPr>
      <w:rFonts w:ascii="Liberation Sans" w:hAnsi="Liberation Sans"/>
      <w:sz w:val="28"/>
      <w:szCs w:val="28"/>
    </w:rPr>
  </w:style>
  <w:style w:type="paragraph" w:customStyle="1" w:styleId="19">
    <w:name w:val="索引"/>
    <w:basedOn w:val="1"/>
    <w:autoRedefine/>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autoRedefine/>
    <w:qFormat/>
    <w:uiPriority w:val="1"/>
    <w:rPr>
      <w:rFonts w:ascii="宋体" w:hAnsi="宋体" w:eastAsia="宋体" w:cs="宋体"/>
    </w:rPr>
  </w:style>
  <w:style w:type="paragraph" w:customStyle="1" w:styleId="23">
    <w:name w:val="表格内容"/>
    <w:basedOn w:val="1"/>
    <w:autoRedefine/>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8</TotalTime>
  <ScaleCrop>false</ScaleCrop>
  <LinksUpToDate>false</LinksUpToDate>
  <CharactersWithSpaces>6456</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gss</cp:lastModifiedBy>
  <dcterms:modified xsi:type="dcterms:W3CDTF">2024-02-19T07:09:18Z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2052-12.1.0.16250</vt:lpwstr>
  </property>
  <property fmtid="{D5CDD505-2E9C-101B-9397-08002B2CF9AE}" pid="6" name="LastSaved">
    <vt:filetime>2021-04-15T00:00:00Z</vt:filetime>
  </property>
</Properties>
</file>