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620"/>
        <w:gridCol w:w="5173"/>
        <w:gridCol w:w="709"/>
        <w:gridCol w:w="780"/>
      </w:tblGrid>
      <w:tr w14:paraId="4F62C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35" w:type="dxa"/>
            <w:vAlign w:val="center"/>
          </w:tcPr>
          <w:p w14:paraId="13E57353">
            <w:pPr>
              <w:snapToGrid w:val="0"/>
              <w:textAlignment w:val="baseline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1620" w:type="dxa"/>
            <w:vAlign w:val="center"/>
          </w:tcPr>
          <w:p w14:paraId="6485FD6F">
            <w:pPr>
              <w:snapToGrid w:val="0"/>
              <w:jc w:val="center"/>
              <w:textAlignment w:val="baseline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名称</w:t>
            </w:r>
          </w:p>
        </w:tc>
        <w:tc>
          <w:tcPr>
            <w:tcW w:w="5173" w:type="dxa"/>
            <w:vAlign w:val="center"/>
          </w:tcPr>
          <w:p w14:paraId="035873B4">
            <w:pPr>
              <w:snapToGrid w:val="0"/>
              <w:spacing w:line="320" w:lineRule="exact"/>
              <w:jc w:val="center"/>
              <w:textAlignment w:val="baseline"/>
              <w:rPr>
                <w:rFonts w:hint="eastAsia" w:ascii="嫤疓B2312" w:hAnsi="嫤疓B2312"/>
              </w:rPr>
            </w:pPr>
            <w:r>
              <w:rPr>
                <w:rFonts w:hint="eastAsia" w:ascii="嫤疓B2312" w:hAnsi="嫤疓B2312"/>
              </w:rPr>
              <w:t>技术参数</w:t>
            </w:r>
          </w:p>
        </w:tc>
        <w:tc>
          <w:tcPr>
            <w:tcW w:w="709" w:type="dxa"/>
            <w:vAlign w:val="center"/>
          </w:tcPr>
          <w:p w14:paraId="735B74D6">
            <w:pPr>
              <w:snapToGrid w:val="0"/>
              <w:textAlignment w:val="baseline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单位</w:t>
            </w:r>
          </w:p>
        </w:tc>
        <w:tc>
          <w:tcPr>
            <w:tcW w:w="780" w:type="dxa"/>
            <w:vAlign w:val="center"/>
          </w:tcPr>
          <w:p w14:paraId="169E3BA4">
            <w:pPr>
              <w:snapToGrid w:val="0"/>
              <w:textAlignment w:val="baseline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数量</w:t>
            </w:r>
          </w:p>
        </w:tc>
      </w:tr>
      <w:tr w14:paraId="52E09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935" w:type="dxa"/>
            <w:vAlign w:val="center"/>
          </w:tcPr>
          <w:p w14:paraId="1C58E172">
            <w:pPr>
              <w:snapToGrid w:val="0"/>
              <w:jc w:val="center"/>
              <w:textAlignment w:val="baseline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1620" w:type="dxa"/>
            <w:vAlign w:val="center"/>
          </w:tcPr>
          <w:p w14:paraId="18CD92A1">
            <w:pPr>
              <w:snapToGrid w:val="0"/>
              <w:jc w:val="center"/>
              <w:textAlignment w:val="baseline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小型头一体机</w:t>
            </w:r>
          </w:p>
        </w:tc>
        <w:tc>
          <w:tcPr>
            <w:tcW w:w="5173" w:type="dxa"/>
            <w:vAlign w:val="center"/>
          </w:tcPr>
          <w:p w14:paraId="217EF784">
            <w:pPr>
              <w:numPr>
                <w:ilvl w:val="0"/>
                <w:numId w:val="1"/>
              </w:numPr>
              <w:snapToGrid w:val="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★额定电压：220V；提供产品技术支持资料[如白皮书、彩页、手册、 权威检测机构出具的检测报告等]。</w:t>
            </w:r>
          </w:p>
          <w:p w14:paraId="1EEA524E">
            <w:pPr>
              <w:numPr>
                <w:ilvl w:val="0"/>
                <w:numId w:val="1"/>
              </w:numPr>
              <w:snapToGrid w:val="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具备微电脑控制系统，可实时显示工作状态；</w:t>
            </w:r>
          </w:p>
          <w:p w14:paraId="1E643B87">
            <w:pPr>
              <w:numPr>
                <w:ilvl w:val="0"/>
                <w:numId w:val="1"/>
              </w:numPr>
              <w:snapToGrid w:val="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具备滤芯寿命提示功能；</w:t>
            </w:r>
          </w:p>
          <w:p w14:paraId="064C5E92">
            <w:pPr>
              <w:numPr>
                <w:ilvl w:val="0"/>
                <w:numId w:val="1"/>
              </w:numPr>
              <w:snapToGrid w:val="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★采用反渗透过滤技术；提供产品技术支持资料[如白皮书、彩页、手册、 权威检测机构出具的检测报告等]。</w:t>
            </w:r>
          </w:p>
          <w:p w14:paraId="3AD4C72E">
            <w:pPr>
              <w:numPr>
                <w:ilvl w:val="0"/>
                <w:numId w:val="1"/>
              </w:numPr>
              <w:snapToGrid w:val="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具备杀菌系统；</w:t>
            </w:r>
          </w:p>
          <w:p w14:paraId="0FE9F5C6">
            <w:pPr>
              <w:numPr>
                <w:ilvl w:val="0"/>
                <w:numId w:val="1"/>
              </w:numPr>
              <w:snapToGrid w:val="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具备常温水及热水两种出水温度选择，龙头2个；</w:t>
            </w:r>
          </w:p>
          <w:p w14:paraId="1D865A0A">
            <w:pPr>
              <w:numPr>
                <w:ilvl w:val="0"/>
                <w:numId w:val="1"/>
              </w:numPr>
              <w:snapToGrid w:val="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可实现远程开关机；</w:t>
            </w:r>
          </w:p>
          <w:p w14:paraId="4638F272">
            <w:pPr>
              <w:numPr>
                <w:ilvl w:val="0"/>
                <w:numId w:val="1"/>
              </w:numPr>
              <w:snapToGrid w:val="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 w:val="22"/>
                <w:szCs w:val="22"/>
              </w:rPr>
              <w:sym w:font="Wingdings 3" w:char="0070"/>
            </w:r>
            <w:r>
              <w:rPr>
                <w:rFonts w:hint="eastAsia" w:ascii="宋体" w:hAnsi="宋体" w:cs="宋体"/>
                <w:szCs w:val="21"/>
              </w:rPr>
              <w:t>水质TDS实时显示；</w:t>
            </w:r>
          </w:p>
          <w:p w14:paraId="11B9DDD4">
            <w:pPr>
              <w:numPr>
                <w:ilvl w:val="0"/>
                <w:numId w:val="1"/>
              </w:numPr>
              <w:snapToGrid w:val="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热罐保温材质需采用防火材质；</w:t>
            </w:r>
          </w:p>
          <w:p w14:paraId="227FBC66">
            <w:pPr>
              <w:numPr>
                <w:ilvl w:val="0"/>
                <w:numId w:val="1"/>
              </w:numPr>
              <w:snapToGrid w:val="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接水盘具备自动排水功能；</w:t>
            </w:r>
          </w:p>
          <w:p w14:paraId="196B593E">
            <w:pPr>
              <w:numPr>
                <w:ilvl w:val="0"/>
                <w:numId w:val="1"/>
              </w:numPr>
              <w:snapToGrid w:val="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水嘴至接水盘高度不低于290mm；</w:t>
            </w:r>
          </w:p>
          <w:p w14:paraId="464B5E3D">
            <w:pPr>
              <w:numPr>
                <w:ilvl w:val="0"/>
                <w:numId w:val="1"/>
              </w:numPr>
              <w:snapToGrid w:val="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饮水机支脚高度可调；</w:t>
            </w:r>
          </w:p>
          <w:p w14:paraId="546B2546">
            <w:pPr>
              <w:numPr>
                <w:ilvl w:val="0"/>
                <w:numId w:val="1"/>
              </w:numPr>
              <w:snapToGrid w:val="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加热功率不低于1600W；</w:t>
            </w:r>
          </w:p>
          <w:p w14:paraId="2D81C37A">
            <w:pPr>
              <w:numPr>
                <w:ilvl w:val="0"/>
                <w:numId w:val="1"/>
              </w:numPr>
              <w:snapToGrid w:val="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★热水罐≥10L；产水量≥ 100 G/天；提供产品技术支持资料[如白皮书、彩页、手册、 权威检测机构出具的检测报告等]。</w:t>
            </w:r>
          </w:p>
          <w:p w14:paraId="6B8BE4AF">
            <w:pPr>
              <w:numPr>
                <w:ilvl w:val="0"/>
                <w:numId w:val="1"/>
              </w:numPr>
              <w:snapToGrid w:val="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具备童锁功能；</w:t>
            </w:r>
          </w:p>
          <w:p w14:paraId="6634D903">
            <w:pPr>
              <w:numPr>
                <w:ilvl w:val="0"/>
                <w:numId w:val="1"/>
              </w:numPr>
              <w:snapToGrid w:val="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 w:val="22"/>
                <w:szCs w:val="22"/>
              </w:rPr>
              <w:sym w:font="Wingdings 3" w:char="0070"/>
            </w:r>
            <w:r>
              <w:rPr>
                <w:rFonts w:hint="eastAsia" w:ascii="宋体" w:hAnsi="宋体" w:cs="宋体"/>
                <w:szCs w:val="21"/>
              </w:rPr>
              <w:t>产水率≥6</w:t>
            </w:r>
            <w:r>
              <w:rPr>
                <w:rFonts w:ascii="宋体" w:hAnsi="宋体" w:cs="宋体"/>
                <w:szCs w:val="21"/>
              </w:rPr>
              <w:t>5%</w:t>
            </w:r>
            <w:r>
              <w:rPr>
                <w:rFonts w:hint="eastAsia" w:ascii="宋体" w:hAnsi="宋体" w:cs="宋体"/>
                <w:szCs w:val="21"/>
              </w:rPr>
              <w:t>（一级水效），</w:t>
            </w:r>
            <w:r>
              <w:rPr>
                <w:rFonts w:hint="eastAsia" w:cs="Arial" w:asciiTheme="majorEastAsia" w:hAnsiTheme="majorEastAsia" w:eastAsiaTheme="majorEastAsia"/>
                <w:szCs w:val="21"/>
              </w:rPr>
              <w:t>以</w:t>
            </w:r>
            <w:r>
              <w:rPr>
                <w:rFonts w:hint="eastAsia" w:ascii="宋体" w:hAnsi="宋体" w:cs="宋体"/>
                <w:szCs w:val="21"/>
              </w:rPr>
              <w:t>中国水效标识网查询结果为准，网址：</w:t>
            </w:r>
            <w:r>
              <w:fldChar w:fldCharType="begin"/>
            </w:r>
            <w:r>
              <w:instrText xml:space="preserve"> HYPERLINK "http://www.waterlabel.org.cn/sxbs/cpbaxx/display.htm，提供相应截图（必须含有网址））" </w:instrText>
            </w:r>
            <w:r>
              <w:fldChar w:fldCharType="separate"/>
            </w:r>
            <w:r>
              <w:rPr>
                <w:rFonts w:hint="eastAsia" w:ascii="宋体" w:hAnsi="宋体" w:cs="宋体"/>
              </w:rPr>
              <w:t>http://www.waterlabel.org.cn/sxbs/cpbaxx/display.htm，提供相应截图（必须含有网址）</w:t>
            </w:r>
            <w:r>
              <w:rPr>
                <w:rFonts w:hint="eastAsia" w:ascii="宋体" w:hAnsi="宋体" w:cs="宋体"/>
              </w:rPr>
              <w:fldChar w:fldCharType="end"/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1476430D">
            <w:pPr>
              <w:numPr>
                <w:ilvl w:val="0"/>
                <w:numId w:val="1"/>
              </w:numPr>
              <w:snapToGrid w:val="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★投标人所投产品须有与投标型号相同的整机市级（含市级）以上卫生部门颁发的卫生批件。</w:t>
            </w:r>
          </w:p>
          <w:p w14:paraId="17F6FFF9">
            <w:pPr>
              <w:pStyle w:val="4"/>
              <w:ind w:left="0" w:leftChars="0"/>
              <w:jc w:val="left"/>
              <w:rPr>
                <w:rFonts w:hint="eastAsia" w:ascii="Times New Roman" w:hAnsi="宋体" w:cs="宋体"/>
                <w:b w:val="0"/>
                <w:sz w:val="21"/>
                <w:szCs w:val="21"/>
              </w:rPr>
            </w:pPr>
            <w:r>
              <w:rPr>
                <w:rFonts w:hint="eastAsia" w:hAnsi="宋体" w:cs="宋体"/>
                <w:b w:val="0"/>
                <w:color w:val="000000"/>
                <w:sz w:val="21"/>
                <w:szCs w:val="21"/>
              </w:rPr>
              <w:t>1</w:t>
            </w:r>
            <w:r>
              <w:rPr>
                <w:rFonts w:hAnsi="宋体" w:cs="宋体"/>
                <w:b w:val="0"/>
                <w:color w:val="000000"/>
                <w:sz w:val="21"/>
                <w:szCs w:val="21"/>
              </w:rPr>
              <w:t>8</w:t>
            </w:r>
            <w:r>
              <w:rPr>
                <w:rFonts w:hint="eastAsia" w:hAnsi="宋体" w:cs="宋体"/>
                <w:b w:val="0"/>
                <w:color w:val="000000"/>
                <w:sz w:val="21"/>
                <w:szCs w:val="21"/>
              </w:rPr>
              <w:t>、★投标人所投产品具有CCC认证，且提供的CCC认证与所投产品铭牌型号一致。</w:t>
            </w:r>
          </w:p>
        </w:tc>
        <w:tc>
          <w:tcPr>
            <w:tcW w:w="709" w:type="dxa"/>
            <w:vAlign w:val="center"/>
          </w:tcPr>
          <w:p w14:paraId="79C6BA69">
            <w:pPr>
              <w:snapToGrid w:val="0"/>
              <w:jc w:val="center"/>
              <w:textAlignment w:val="baseline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台</w:t>
            </w:r>
          </w:p>
        </w:tc>
        <w:tc>
          <w:tcPr>
            <w:tcW w:w="780" w:type="dxa"/>
            <w:vAlign w:val="center"/>
          </w:tcPr>
          <w:p w14:paraId="57EA4EDF">
            <w:pPr>
              <w:snapToGrid w:val="0"/>
              <w:jc w:val="center"/>
              <w:textAlignment w:val="baseline"/>
              <w:rPr>
                <w:rFonts w:hint="eastAsia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4</w:t>
            </w:r>
            <w:bookmarkStart w:id="0" w:name="_GoBack"/>
            <w:bookmarkEnd w:id="0"/>
          </w:p>
        </w:tc>
      </w:tr>
    </w:tbl>
    <w:p w14:paraId="413B8F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嫤疓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7A1974"/>
    <w:multiLevelType w:val="multilevel"/>
    <w:tmpl w:val="587A1974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75B96"/>
    <w:rsid w:val="3227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semiHidden/>
    <w:unhideWhenUsed/>
    <w:qFormat/>
    <w:uiPriority w:val="99"/>
    <w:pPr>
      <w:ind w:left="600" w:leftChars="600"/>
    </w:pPr>
  </w:style>
  <w:style w:type="paragraph" w:styleId="3">
    <w:name w:val="Body Text"/>
    <w:basedOn w:val="1"/>
    <w:next w:val="1"/>
    <w:qFormat/>
    <w:uiPriority w:val="0"/>
  </w:style>
  <w:style w:type="paragraph" w:styleId="4">
    <w:name w:val="Block Text"/>
    <w:basedOn w:val="1"/>
    <w:next w:val="3"/>
    <w:qFormat/>
    <w:uiPriority w:val="0"/>
    <w:pPr>
      <w:ind w:left="630" w:leftChars="300" w:right="630" w:rightChars="300"/>
      <w:jc w:val="center"/>
    </w:pPr>
    <w:rPr>
      <w:rFonts w:ascii="宋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2025-07-24T01:57:00Z</dcterms:created>
  <dc:creator>GIGABYTE</dc:creator>
  <cp:lastModifiedBy>GIGABYTE</cp:lastModifiedBy>
  <dcterms:modified xsi:type="dcterms:W3CDTF">2025-07-24T01:58:06Z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D4A20ACF4BF14483BDBC516D8CCFDBBD_11</vt:lpwstr>
  </property>
  <property fmtid="{D5CDD505-2E9C-101B-9397-08002B2CF9AE}" pid="4" name="KSOTemplateDocerSaveRecord">
    <vt:lpwstr>eyJoZGlkIjoiMWUyY2RkZmRiZGQwNzQ3NDNiMjFlNDEwZTQ4NTUwNzMifQ==</vt:lpwstr>
  </property>
</Properties>
</file>