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7"/>
        <w:gridCol w:w="7262"/>
        <w:gridCol w:w="793"/>
      </w:tblGrid>
      <w:tr w14:paraId="16DF5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53560">
            <w:pPr>
              <w:widowControl/>
              <w:jc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D4F7C">
            <w:pPr>
              <w:widowControl/>
              <w:jc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评分因素</w:t>
            </w:r>
          </w:p>
        </w:tc>
        <w:tc>
          <w:tcPr>
            <w:tcW w:w="7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F16F2">
            <w:pPr>
              <w:widowControl/>
              <w:jc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评审标准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02605">
            <w:pPr>
              <w:widowControl/>
              <w:jc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分值</w:t>
            </w:r>
          </w:p>
        </w:tc>
      </w:tr>
      <w:tr w14:paraId="60896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57F6F">
            <w:pPr>
              <w:widowControl/>
              <w:jc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67A25">
            <w:pPr>
              <w:widowControl/>
              <w:jc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价 格</w:t>
            </w:r>
          </w:p>
          <w:p w14:paraId="76E8DFD0">
            <w:pPr>
              <w:widowControl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分）</w:t>
            </w:r>
          </w:p>
        </w:tc>
        <w:tc>
          <w:tcPr>
            <w:tcW w:w="7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F30DC">
            <w:pPr>
              <w:widowControl/>
              <w:rPr>
                <w:rFonts w:hint="default" w:asci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z w:val="22"/>
                <w:szCs w:val="28"/>
              </w:rPr>
              <w:t>采用低价优先法计算，即满足招标文件要求且投标价格最低的投标报价为评标基准价，其价格分为满分。其他投标人的价格分按照下列公式计算（小数点保留二位）。投标报价得分=(评标基准价／投标报价)×</w:t>
            </w:r>
            <w:r>
              <w:rPr>
                <w:rFonts w:hint="eastAsia" w:cs="宋体"/>
                <w:sz w:val="22"/>
                <w:szCs w:val="28"/>
                <w:lang w:val="en-US" w:eastAsia="zh-CN"/>
              </w:rPr>
              <w:t>10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26354">
            <w:pPr>
              <w:widowControl/>
              <w:jc w:val="center"/>
              <w:rPr>
                <w:rFonts w:hint="default" w:asci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10</w:t>
            </w:r>
          </w:p>
        </w:tc>
      </w:tr>
      <w:tr w14:paraId="42AFD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D7500">
            <w:pPr>
              <w:widowControl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2.1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E3740">
            <w:pPr>
              <w:widowControl/>
              <w:jc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技 术</w:t>
            </w:r>
          </w:p>
          <w:p w14:paraId="175A5936">
            <w:pPr>
              <w:widowControl/>
              <w:jc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分）</w:t>
            </w:r>
          </w:p>
        </w:tc>
        <w:tc>
          <w:tcPr>
            <w:tcW w:w="7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D209F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评委参照规格技术偏离表进行打分：</w:t>
            </w:r>
          </w:p>
          <w:p w14:paraId="5401D1CE"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（1）根据各投标人对所投产品技术性能、对招标文件约定的各项基本要求的逐项响应情况，由评委进行综合打分，投标人所投产品完全满足招标文件中货物的技术参数要求的，得基本分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 w:val="22"/>
                <w:szCs w:val="22"/>
              </w:rPr>
              <w:t>分。</w:t>
            </w:r>
          </w:p>
          <w:p w14:paraId="64DAA346"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（2）标“★”的技术参数必须满足要求，不得出现负偏离，否则视为无效投标。</w:t>
            </w:r>
          </w:p>
          <w:p w14:paraId="32B6B3A9"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（3）标“</w:t>
            </w:r>
            <w:r>
              <w:rPr>
                <w:rFonts w:ascii="宋体" w:hAnsi="宋体" w:cs="宋体"/>
                <w:sz w:val="22"/>
                <w:szCs w:val="22"/>
              </w:rPr>
              <w:sym w:font="Wingdings 3" w:char="0070"/>
            </w:r>
            <w:r>
              <w:rPr>
                <w:rFonts w:hint="eastAsia" w:ascii="宋体" w:hAnsi="宋体" w:cs="宋体"/>
                <w:sz w:val="22"/>
                <w:szCs w:val="22"/>
              </w:rPr>
              <w:t>”的技术参数为重要技术参数，如有负偏离，但不影响实际使用功能及性能的，有一项扣2分，扣完为止。</w:t>
            </w:r>
          </w:p>
          <w:p w14:paraId="7879297B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（4）其他一般技术参数如有负偏离，但不影响实际使用功能及性能的，有一项扣1分，扣完为止。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95CF4">
            <w:pPr>
              <w:widowControl/>
              <w:jc w:val="center"/>
              <w:rPr>
                <w:rFonts w:hint="default" w:asci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sz w:val="22"/>
                <w:szCs w:val="22"/>
                <w:lang w:val="en-US" w:eastAsia="zh-CN"/>
              </w:rPr>
              <w:t>40</w:t>
            </w:r>
          </w:p>
        </w:tc>
      </w:tr>
      <w:tr w14:paraId="5EDF9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22823">
            <w:pPr>
              <w:widowControl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3.1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7A89DB">
            <w:pPr>
              <w:jc w:val="center"/>
              <w:rPr>
                <w:sz w:val="22"/>
                <w:szCs w:val="28"/>
              </w:rPr>
            </w:pPr>
          </w:p>
          <w:p w14:paraId="25074072">
            <w:pPr>
              <w:jc w:val="center"/>
              <w:rPr>
                <w:sz w:val="22"/>
                <w:szCs w:val="28"/>
              </w:rPr>
            </w:pPr>
          </w:p>
          <w:p w14:paraId="22401D7F">
            <w:pPr>
              <w:jc w:val="center"/>
              <w:rPr>
                <w:rFonts w:ascii="宋体" w:hAnsi="Calibri" w:cs="宋体"/>
                <w:b/>
                <w:sz w:val="22"/>
                <w:szCs w:val="22"/>
              </w:rPr>
            </w:pPr>
            <w:r>
              <w:rPr>
                <w:rFonts w:hint="eastAsia" w:ascii="宋体" w:cs="宋体"/>
                <w:b/>
                <w:sz w:val="22"/>
                <w:szCs w:val="22"/>
              </w:rPr>
              <w:t>实施方案</w:t>
            </w:r>
          </w:p>
          <w:p w14:paraId="10B860F0">
            <w:pPr>
              <w:pStyle w:val="4"/>
              <w:rPr>
                <w:sz w:val="20"/>
                <w:szCs w:val="20"/>
              </w:rPr>
            </w:pPr>
            <w:r>
              <w:rPr>
                <w:rFonts w:hint="eastAsia" w:ascii="宋体" w:hAnsi="Calibri" w:eastAsia="宋体" w:cs="宋体"/>
                <w:bCs w:val="0"/>
                <w:sz w:val="22"/>
                <w:szCs w:val="22"/>
              </w:rPr>
              <w:t>（</w:t>
            </w:r>
            <w:r>
              <w:rPr>
                <w:rFonts w:hint="eastAsia" w:ascii="宋体" w:hAnsi="Calibri" w:eastAsia="宋体" w:cs="宋体"/>
                <w:bCs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Calibri" w:eastAsia="宋体" w:cs="宋体"/>
                <w:bCs w:val="0"/>
                <w:sz w:val="22"/>
                <w:szCs w:val="22"/>
              </w:rPr>
              <w:t>分）</w:t>
            </w:r>
          </w:p>
        </w:tc>
        <w:tc>
          <w:tcPr>
            <w:tcW w:w="7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B9BD3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从供应商提供的饮水设备的实施方案内容是否全面、详细、质量保证措施、人员、材料、机械设备计划等方面综合评定：</w:t>
            </w:r>
          </w:p>
          <w:p w14:paraId="1745AFD1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实施方案全面详细，各方面措施完备可操作性强，人员、材料、机械设备计划可行性强得5-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2"/>
                <w:szCs w:val="22"/>
              </w:rPr>
              <w:t>分，</w:t>
            </w:r>
          </w:p>
          <w:p w14:paraId="6776A74F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实施方案较全面详细，各方面措施较完备可操作性较强，人员、材料、机械设备计划较可行性较强得3-4分，</w:t>
            </w:r>
          </w:p>
          <w:p w14:paraId="4DFD7F5A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实施方案基本全面，各方面措施基本完备可操作性较弱，人员、材料、机械设备计划基本可行得1-2分。 </w:t>
            </w:r>
          </w:p>
          <w:p w14:paraId="110B90FD">
            <w:pPr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不提供不得分。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605F7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8</w:t>
            </w:r>
          </w:p>
        </w:tc>
      </w:tr>
      <w:tr w14:paraId="4B4C6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2B2BE">
            <w:pPr>
              <w:widowControl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3.2</w:t>
            </w: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DFF90B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</w:p>
        </w:tc>
        <w:tc>
          <w:tcPr>
            <w:tcW w:w="7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1E28D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从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供应商</w:t>
            </w:r>
            <w:r>
              <w:rPr>
                <w:rFonts w:hint="eastAsia" w:ascii="宋体" w:hAnsi="宋体" w:cs="宋体"/>
                <w:sz w:val="22"/>
                <w:szCs w:val="22"/>
              </w:rPr>
              <w:t>提供的实施方案中时间进度安排、项目验收方案合理性等进行综合评分：</w:t>
            </w:r>
          </w:p>
          <w:p w14:paraId="753D26F7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时间进度安排及验收方案合理可行的得5-6分，</w:t>
            </w:r>
          </w:p>
          <w:p w14:paraId="460CD9BA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时间进度安排及验收方案较合理，操作性较强的得3-4分，</w:t>
            </w:r>
          </w:p>
          <w:p w14:paraId="7609821E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时间进度安排及验收方案基本合理，操作性一般的得1-2分。</w:t>
            </w:r>
          </w:p>
          <w:p w14:paraId="65D1B906">
            <w:pPr>
              <w:spacing w:after="12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不提供不得分。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40C66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6</w:t>
            </w:r>
          </w:p>
        </w:tc>
      </w:tr>
      <w:tr w14:paraId="30DF5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0ACB0">
            <w:pPr>
              <w:widowControl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4.3</w:t>
            </w:r>
          </w:p>
        </w:tc>
        <w:tc>
          <w:tcPr>
            <w:tcW w:w="11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DABF6">
            <w:pPr>
              <w:jc w:val="center"/>
              <w:rPr>
                <w:rFonts w:ascii="宋体" w:cs="宋体"/>
                <w:b/>
                <w:sz w:val="22"/>
                <w:szCs w:val="22"/>
              </w:rPr>
            </w:pPr>
          </w:p>
        </w:tc>
        <w:tc>
          <w:tcPr>
            <w:tcW w:w="7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AD5E8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从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供应商</w:t>
            </w:r>
            <w:r>
              <w:rPr>
                <w:rFonts w:hint="eastAsia" w:ascii="宋体" w:hAnsi="宋体" w:cs="宋体"/>
                <w:sz w:val="22"/>
                <w:szCs w:val="22"/>
              </w:rPr>
              <w:t>提供的应急预案及处理措施可行性及针对性等进行综合评分：</w:t>
            </w:r>
          </w:p>
          <w:p w14:paraId="7BED0171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应急预案完备详细，可行性且针对性强的得5-6分，</w:t>
            </w:r>
          </w:p>
          <w:p w14:paraId="4E5D35ED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应急预案较完备详细，可行性且针对性较强的得3-4分，</w:t>
            </w:r>
          </w:p>
          <w:p w14:paraId="68EA91E6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应急预案基本完备，可行性且针对性较弱的得1-2分，</w:t>
            </w:r>
          </w:p>
          <w:p w14:paraId="09EC055E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不提供不得分。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68E56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6</w:t>
            </w:r>
          </w:p>
        </w:tc>
      </w:tr>
      <w:tr w14:paraId="1662C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03E6F">
            <w:pPr>
              <w:widowControl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7DF7A"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cs="宋体"/>
                <w:b/>
                <w:sz w:val="22"/>
                <w:szCs w:val="22"/>
              </w:rPr>
              <w:t>售后服务   （</w:t>
            </w:r>
            <w:r>
              <w:rPr>
                <w:rFonts w:hint="eastAsia" w:ascii="宋体" w:cs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cs="宋体"/>
                <w:b/>
                <w:sz w:val="22"/>
                <w:szCs w:val="22"/>
              </w:rPr>
              <w:t>分）</w:t>
            </w:r>
          </w:p>
        </w:tc>
        <w:tc>
          <w:tcPr>
            <w:tcW w:w="7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4F2D0">
            <w:pPr>
              <w:widowControl/>
            </w:pPr>
            <w:r>
              <w:rPr>
                <w:rFonts w:hint="eastAsia"/>
              </w:rPr>
              <w:t>评委根据供应商提供的售后服务方案（如培训体系及培训方案、服务体系、服务内容、故障解决方案、专业技术人员保障及服务电话等）进行评分：</w:t>
            </w:r>
          </w:p>
          <w:p w14:paraId="3F93D578">
            <w:pPr>
              <w:widowControl/>
            </w:pPr>
            <w:r>
              <w:rPr>
                <w:rFonts w:hint="eastAsia"/>
              </w:rPr>
              <w:t>售后服务方案完整，针对性强，可操作性强的得</w:t>
            </w:r>
            <w:r>
              <w:rPr>
                <w:rFonts w:hint="eastAsia"/>
                <w:lang w:val="en-US" w:eastAsia="zh-CN"/>
              </w:rPr>
              <w:t>15-20</w:t>
            </w:r>
            <w:r>
              <w:rPr>
                <w:rFonts w:hint="eastAsia"/>
              </w:rPr>
              <w:t>分；</w:t>
            </w:r>
          </w:p>
          <w:p w14:paraId="257124D4">
            <w:pPr>
              <w:widowControl/>
            </w:pPr>
            <w:r>
              <w:rPr>
                <w:rFonts w:hint="eastAsia"/>
              </w:rPr>
              <w:t>售后服务方案较完整，针对性较强，可操作性较强的得</w:t>
            </w:r>
            <w:r>
              <w:rPr>
                <w:rFonts w:hint="eastAsia"/>
                <w:lang w:val="en-US" w:eastAsia="zh-CN"/>
              </w:rPr>
              <w:t>5-14</w:t>
            </w:r>
            <w:r>
              <w:rPr>
                <w:rFonts w:hint="eastAsia"/>
              </w:rPr>
              <w:t>分；</w:t>
            </w:r>
          </w:p>
          <w:p w14:paraId="009E9064">
            <w:pPr>
              <w:widowControl/>
            </w:pPr>
            <w:r>
              <w:rPr>
                <w:rFonts w:hint="eastAsia"/>
              </w:rPr>
              <w:t>售后服务方案基本完整，针对性较弱，可操作性较弱的得1-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分。</w:t>
            </w:r>
          </w:p>
          <w:p w14:paraId="5E1608B8">
            <w:r>
              <w:rPr>
                <w:rFonts w:hint="eastAsia"/>
              </w:rPr>
              <w:t>不提供不得分。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9641F">
            <w:pPr>
              <w:widowControl/>
              <w:jc w:val="center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20</w:t>
            </w:r>
          </w:p>
        </w:tc>
      </w:tr>
      <w:tr w14:paraId="4979D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F3EF7">
            <w:pPr>
              <w:widowControl/>
              <w:jc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hint="eastAsia" w:ascii="宋体" w:cs="宋体"/>
                <w:b/>
                <w:sz w:val="22"/>
                <w:szCs w:val="22"/>
              </w:rPr>
              <w:t>5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F6E0E">
            <w:pPr>
              <w:widowControl/>
              <w:jc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企业资质</w:t>
            </w:r>
          </w:p>
          <w:p w14:paraId="6BBE179A">
            <w:pPr>
              <w:widowControl/>
              <w:jc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分）</w:t>
            </w:r>
          </w:p>
        </w:tc>
        <w:tc>
          <w:tcPr>
            <w:tcW w:w="7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C6D59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投标供应商所投产品制造商获得ISO 9001、ISO14001及ISO45001证书，提供全部证书得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分，提供不全或不提供者不得分</w:t>
            </w:r>
            <w:r>
              <w:rPr>
                <w:rFonts w:hint="eastAsia" w:ascii="宋体" w:hAnsi="宋体" w:cs="宋体"/>
                <w:sz w:val="22"/>
                <w:szCs w:val="22"/>
              </w:rPr>
              <w:t>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BD9A7">
            <w:pPr>
              <w:widowControl/>
              <w:jc w:val="center"/>
              <w:rPr>
                <w:rFonts w:hint="eastAsia" w:asci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4</w:t>
            </w:r>
          </w:p>
        </w:tc>
      </w:tr>
      <w:tr w14:paraId="3E14D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4DC3C">
            <w:pPr>
              <w:rPr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1DFF6">
            <w:pPr>
              <w:rPr>
                <w:sz w:val="22"/>
              </w:rPr>
            </w:pPr>
          </w:p>
        </w:tc>
        <w:tc>
          <w:tcPr>
            <w:tcW w:w="7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9A4FF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所投产品的制造商有相关产品保险投保证书，有产品险和公众责任险的，得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2"/>
                <w:szCs w:val="22"/>
              </w:rPr>
              <w:t>分；有任一保险，得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</w:rPr>
              <w:t>分；无保险不得分。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BD987"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6</w:t>
            </w:r>
          </w:p>
        </w:tc>
      </w:tr>
    </w:tbl>
    <w:p w14:paraId="60DCB0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49"/>
    <w:rsid w:val="000549D1"/>
    <w:rsid w:val="000A667C"/>
    <w:rsid w:val="000D1628"/>
    <w:rsid w:val="0060115F"/>
    <w:rsid w:val="0066226B"/>
    <w:rsid w:val="00752102"/>
    <w:rsid w:val="00772749"/>
    <w:rsid w:val="007F32D5"/>
    <w:rsid w:val="00A36524"/>
    <w:rsid w:val="00BB5810"/>
    <w:rsid w:val="00ED5509"/>
    <w:rsid w:val="00F40DD1"/>
    <w:rsid w:val="00FF5CED"/>
    <w:rsid w:val="21D9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0"/>
    <w:pPr>
      <w:ind w:left="630" w:leftChars="300" w:right="630" w:rightChars="300"/>
      <w:jc w:val="center"/>
    </w:pPr>
    <w:rPr>
      <w:rFonts w:ascii="宋体"/>
      <w:b/>
      <w:sz w:val="32"/>
    </w:rPr>
  </w:style>
  <w:style w:type="paragraph" w:styleId="3">
    <w:name w:val="Body Text"/>
    <w:basedOn w:val="1"/>
    <w:next w:val="1"/>
    <w:link w:val="7"/>
    <w:qFormat/>
    <w:uiPriority w:val="0"/>
    <w:pPr>
      <w:spacing w:after="120"/>
    </w:pPr>
  </w:style>
  <w:style w:type="character" w:customStyle="1" w:styleId="7">
    <w:name w:val="正文文本 Char"/>
    <w:basedOn w:val="6"/>
    <w:link w:val="3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375</Characters>
  <Lines>2</Lines>
  <Paragraphs>1</Paragraphs>
  <TotalTime>0</TotalTime>
  <ScaleCrop>false</ScaleCrop>
  <LinksUpToDate>false</LinksUpToDate>
  <CharactersWithSpaces>379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2025-06-06T02:04:00Z</dcterms:created>
  <dc:creator>911624</dc:creator>
  <cp:lastModifiedBy>GIGABYTE</cp:lastModifiedBy>
  <dcterms:modified xsi:type="dcterms:W3CDTF">2025-07-24T01:53:49Z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eyJoZGlkIjoiMWUyY2RkZmRiZGQwNzQ3NDNiMjFlNDEwZTQ4NTUwNzMifQ==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9ACAA070B66848E9A96BFBFE8BC2A2E1_12</vt:lpwstr>
  </property>
</Properties>
</file>