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6763"/>
        <w:gridCol w:w="692"/>
      </w:tblGrid>
      <w:tr w14:paraId="7061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51" w:type="dxa"/>
            <w:noWrap/>
            <w:vAlign w:val="center"/>
          </w:tcPr>
          <w:p w14:paraId="24C7E088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134" w:type="dxa"/>
            <w:noWrap/>
            <w:vAlign w:val="center"/>
          </w:tcPr>
          <w:p w14:paraId="6FEFDCD2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评分因素</w:t>
            </w:r>
          </w:p>
        </w:tc>
        <w:tc>
          <w:tcPr>
            <w:tcW w:w="6763" w:type="dxa"/>
            <w:noWrap/>
            <w:vAlign w:val="center"/>
          </w:tcPr>
          <w:p w14:paraId="50F2F45F">
            <w:pPr>
              <w:spacing w:line="360" w:lineRule="auto"/>
              <w:ind w:firstLine="2951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评审标准</w:t>
            </w:r>
          </w:p>
        </w:tc>
        <w:tc>
          <w:tcPr>
            <w:tcW w:w="692" w:type="dxa"/>
            <w:noWrap/>
            <w:vAlign w:val="center"/>
          </w:tcPr>
          <w:p w14:paraId="1F06872D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分值</w:t>
            </w:r>
          </w:p>
        </w:tc>
      </w:tr>
      <w:tr w14:paraId="118C5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851" w:type="dxa"/>
            <w:noWrap/>
            <w:vAlign w:val="center"/>
          </w:tcPr>
          <w:p w14:paraId="7AD63708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782F242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价格</w:t>
            </w:r>
          </w:p>
          <w:p w14:paraId="69556A9F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15</w:t>
            </w:r>
            <w:r>
              <w:rPr>
                <w:rFonts w:hint="eastAsia" w:ascii="宋体" w:hAnsi="宋体" w:cs="宋体"/>
                <w:b/>
                <w:szCs w:val="21"/>
              </w:rPr>
              <w:t>分）</w:t>
            </w:r>
          </w:p>
        </w:tc>
        <w:tc>
          <w:tcPr>
            <w:tcW w:w="6763" w:type="dxa"/>
            <w:noWrap/>
            <w:vAlign w:val="center"/>
          </w:tcPr>
          <w:p w14:paraId="4D1D6EC5">
            <w:pPr>
              <w:spacing w:line="360" w:lineRule="auto"/>
              <w:rPr>
                <w:rFonts w:ascii="Segoe UI" w:hAnsi="Segoe UI" w:eastAsia="Segoe UI" w:cs="Segoe UI"/>
                <w:sz w:val="24"/>
                <w:shd w:val="clear" w:color="auto" w:fill="FFFFFF"/>
              </w:rPr>
            </w:pPr>
            <w:r>
              <w:rPr>
                <w:rFonts w:hint="eastAsia" w:ascii="Segoe UI" w:hAnsi="Segoe UI" w:eastAsia="Segoe UI" w:cs="Segoe UI"/>
                <w:sz w:val="24"/>
                <w:shd w:val="clear" w:color="auto" w:fill="FFFFFF"/>
              </w:rPr>
              <w:t>采用低价优先法计算，即满足招标文件要求且投标价格最低的投标报价为评标基准价，其价格分为满分。其他供应商的价格分按照下列公式计算（小数点保留两位）：报价得分=（评标基准价／投标报价）×15（小数点保留两位）。</w:t>
            </w:r>
          </w:p>
        </w:tc>
        <w:tc>
          <w:tcPr>
            <w:tcW w:w="692" w:type="dxa"/>
            <w:noWrap/>
            <w:vAlign w:val="center"/>
          </w:tcPr>
          <w:p w14:paraId="2C520C7D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15</w:t>
            </w:r>
          </w:p>
        </w:tc>
      </w:tr>
      <w:tr w14:paraId="4AC6D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851" w:type="dxa"/>
            <w:vMerge w:val="restart"/>
            <w:noWrap/>
            <w:vAlign w:val="center"/>
          </w:tcPr>
          <w:p w14:paraId="74A2ED8A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</w:t>
            </w:r>
          </w:p>
        </w:tc>
        <w:tc>
          <w:tcPr>
            <w:tcW w:w="1134" w:type="dxa"/>
            <w:vMerge w:val="restart"/>
            <w:noWrap/>
            <w:vAlign w:val="center"/>
          </w:tcPr>
          <w:p w14:paraId="00412704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项目实施方案</w:t>
            </w:r>
          </w:p>
          <w:p w14:paraId="6E183EC7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（45分）</w:t>
            </w:r>
          </w:p>
        </w:tc>
        <w:tc>
          <w:tcPr>
            <w:tcW w:w="6763" w:type="dxa"/>
            <w:noWrap/>
            <w:vAlign w:val="center"/>
          </w:tcPr>
          <w:p w14:paraId="73EB4A4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固废宣传内容专业性与合规性：</w:t>
            </w:r>
            <w:r>
              <w:rPr>
                <w:rFonts w:ascii="宋体" w:hAnsi="宋体"/>
                <w:szCs w:val="21"/>
              </w:rPr>
              <w:t xml:space="preserve">根据投标人对《中华人民共和国固体废物污染环境防治法》等法规政策的理解程度，手册内容是否涵盖固废分类、处置流程、环保责任、违法行为后果等核心信息，表述是否准确合规进行评审。内容完全覆盖固废宣传核心要点，法规引用精准，表述专业且符合环保局宣传要求，得 </w:t>
            </w:r>
            <w:r>
              <w:rPr>
                <w:rFonts w:hint="eastAsia" w:ascii="宋体" w:hAnsi="宋体"/>
                <w:szCs w:val="21"/>
              </w:rPr>
              <w:t>15</w:t>
            </w:r>
            <w:r>
              <w:rPr>
                <w:rFonts w:ascii="宋体" w:hAnsi="宋体"/>
                <w:szCs w:val="21"/>
              </w:rPr>
              <w:t>分；内容覆盖大部分固废宣传核心要点，法规引用基本准确，表述较专业，满足宣传需求，得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 xml:space="preserve"> 分；内容覆盖基础固废宣传要点，法规引用无明显错误，表述规范，基本满足宣传需求，得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分；内容仅涉及少量固废宣传要点，法规引用存在个别疏漏，表述需调整，得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分；内容偏离固废宣传核心，法规引用有误，表述不规范，难以满足需求，得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分；未提供内容规划的不得分。</w:t>
            </w:r>
          </w:p>
        </w:tc>
        <w:tc>
          <w:tcPr>
            <w:tcW w:w="692" w:type="dxa"/>
            <w:noWrap/>
            <w:vAlign w:val="center"/>
          </w:tcPr>
          <w:p w14:paraId="5F9EA5BD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</w:t>
            </w:r>
          </w:p>
        </w:tc>
      </w:tr>
      <w:tr w14:paraId="6950D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851" w:type="dxa"/>
            <w:vMerge w:val="continue"/>
            <w:noWrap/>
            <w:vAlign w:val="center"/>
          </w:tcPr>
          <w:p w14:paraId="126A88E0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 w14:paraId="1FBF3DA4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3" w:type="dxa"/>
            <w:noWrap/>
            <w:vAlign w:val="center"/>
          </w:tcPr>
          <w:p w14:paraId="01925E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设计与受众适配性：评审手册版式设计（如是否清晰区分固废类别板块、重点信息是否突出）、视觉风格（如是否采用环保主题色调、是否搭配易懂的固废处置示意图）、受众适配度（如是否兼顾企业、社区居民、学生等不同群体的理解能力）。版式清晰且重点突出，视觉风格贴合环保主题，能精准适配多类受众，得</w:t>
            </w:r>
            <w:r>
              <w:rPr>
                <w:rFonts w:hint="eastAsia" w:ascii="宋体" w:hAnsi="宋体"/>
                <w:szCs w:val="21"/>
              </w:rPr>
              <w:t>15</w:t>
            </w:r>
            <w:r>
              <w:rPr>
                <w:rFonts w:ascii="宋体" w:hAnsi="宋体"/>
                <w:szCs w:val="21"/>
              </w:rPr>
              <w:t xml:space="preserve"> 分；版式较清晰，视觉风格符合环保主题，能适配主要受众，得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 xml:space="preserve">分；版式基本清晰，视觉风格与环保主题无冲突，能适配部分受众，得 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分；未提供设计方案的不得分。</w:t>
            </w:r>
          </w:p>
        </w:tc>
        <w:tc>
          <w:tcPr>
            <w:tcW w:w="692" w:type="dxa"/>
            <w:noWrap/>
            <w:vAlign w:val="center"/>
          </w:tcPr>
          <w:p w14:paraId="73B259EB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</w:t>
            </w:r>
          </w:p>
        </w:tc>
      </w:tr>
      <w:tr w14:paraId="21B1F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851" w:type="dxa"/>
            <w:vMerge w:val="continue"/>
            <w:noWrap/>
            <w:vAlign w:val="center"/>
          </w:tcPr>
          <w:p w14:paraId="0701C2F7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 w14:paraId="450F20E1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3" w:type="dxa"/>
            <w:noWrap/>
            <w:vAlign w:val="center"/>
          </w:tcPr>
          <w:p w14:paraId="47071C9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项目执行与合规管控：</w:t>
            </w:r>
            <w:r>
              <w:rPr>
                <w:rFonts w:ascii="宋体" w:hAnsi="宋体"/>
                <w:szCs w:val="21"/>
              </w:rPr>
              <w:t xml:space="preserve">评审项目执行流程、进度安排、合规保障。执行流程清晰，进度能提前满足宣传节点，合规保障措施完善，得 </w:t>
            </w:r>
            <w:r>
              <w:rPr>
                <w:rFonts w:hint="eastAsia" w:ascii="宋体" w:hAnsi="宋体"/>
                <w:szCs w:val="21"/>
              </w:rPr>
              <w:t>15</w:t>
            </w:r>
            <w:r>
              <w:rPr>
                <w:rFonts w:ascii="宋体" w:hAnsi="宋体"/>
                <w:szCs w:val="21"/>
              </w:rPr>
              <w:t>分；执行流程较清晰，进度满足宣传节点，合规保障措施较完善，得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 xml:space="preserve"> 分；执行流程基本清晰，进度基本满足宣传节点，合规保障措施一般，得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分；未提供执行与合规管控方案的不得分。</w:t>
            </w:r>
          </w:p>
        </w:tc>
        <w:tc>
          <w:tcPr>
            <w:tcW w:w="692" w:type="dxa"/>
            <w:noWrap/>
            <w:vAlign w:val="center"/>
          </w:tcPr>
          <w:p w14:paraId="47399041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</w:t>
            </w:r>
          </w:p>
        </w:tc>
      </w:tr>
      <w:tr w14:paraId="5DF5D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851" w:type="dxa"/>
            <w:vMerge w:val="restart"/>
            <w:noWrap/>
            <w:vAlign w:val="center"/>
          </w:tcPr>
          <w:p w14:paraId="0D17007A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</w:t>
            </w:r>
          </w:p>
        </w:tc>
        <w:tc>
          <w:tcPr>
            <w:tcW w:w="1134" w:type="dxa"/>
            <w:vMerge w:val="restart"/>
            <w:noWrap/>
            <w:vAlign w:val="center"/>
          </w:tcPr>
          <w:p w14:paraId="770548F9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人员</w:t>
            </w:r>
          </w:p>
          <w:p w14:paraId="3BDA03ED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配备</w:t>
            </w:r>
          </w:p>
          <w:p w14:paraId="1376E773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（22分）</w:t>
            </w:r>
          </w:p>
        </w:tc>
        <w:tc>
          <w:tcPr>
            <w:tcW w:w="6763" w:type="dxa"/>
            <w:noWrap/>
            <w:vAlign w:val="center"/>
          </w:tcPr>
          <w:p w14:paraId="5702224E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项目负责人具备环境影响评价工程师证书的，得5 分，本项最高得 5分。</w:t>
            </w:r>
          </w:p>
          <w:p w14:paraId="09BECD7F">
            <w:pPr>
              <w:spacing w:line="360" w:lineRule="auto"/>
            </w:pPr>
            <w:r>
              <w:rPr>
                <w:rFonts w:hint="eastAsia" w:ascii="宋体" w:hAnsi="宋体"/>
                <w:szCs w:val="21"/>
              </w:rPr>
              <w:t>以上人员需提供有效的证书复印件及投标单位为拟派人员缴纳的近3个月社保记录并加盖公章。未提供有效证明材料或社保缴纳证明的，本项不得分）</w:t>
            </w:r>
          </w:p>
        </w:tc>
        <w:tc>
          <w:tcPr>
            <w:tcW w:w="692" w:type="dxa"/>
            <w:noWrap/>
            <w:vAlign w:val="center"/>
          </w:tcPr>
          <w:p w14:paraId="2427083B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</w:t>
            </w:r>
          </w:p>
        </w:tc>
      </w:tr>
      <w:tr w14:paraId="28F9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851" w:type="dxa"/>
            <w:vMerge w:val="continue"/>
            <w:noWrap/>
            <w:vAlign w:val="center"/>
          </w:tcPr>
          <w:p w14:paraId="0862DBAD">
            <w:pPr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 w14:paraId="0092167C">
            <w:pPr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6763" w:type="dxa"/>
            <w:noWrap/>
            <w:vAlign w:val="center"/>
          </w:tcPr>
          <w:p w14:paraId="136C451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项目组成员（除项目负责人以为）具备环境影响评价工程师证书的，每1人得5分，最高得分5分；</w:t>
            </w:r>
          </w:p>
          <w:p w14:paraId="0A10135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具备江苏省环境科学学会颁发的环境应急预案人员培训证书的，每1人得3分，最高得分6分；</w:t>
            </w:r>
          </w:p>
          <w:p w14:paraId="15AEA59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具备环境保护部清洁生产中心清洁生产审核培训合格证书的，每1人得3分，最高得分6分；</w:t>
            </w:r>
          </w:p>
          <w:p w14:paraId="15FFE9C5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以上人员需提供有效的证书复印件及投标单位为拟派人员缴纳的近3个月社保记录并加盖公章。未提供有效证明材料或社保缴纳证明的，本项不得分）</w:t>
            </w:r>
          </w:p>
        </w:tc>
        <w:tc>
          <w:tcPr>
            <w:tcW w:w="692" w:type="dxa"/>
            <w:noWrap/>
            <w:vAlign w:val="center"/>
          </w:tcPr>
          <w:p w14:paraId="4CA95A75">
            <w:pPr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17</w:t>
            </w:r>
          </w:p>
        </w:tc>
      </w:tr>
      <w:tr w14:paraId="14ECA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851" w:type="dxa"/>
            <w:vMerge w:val="restart"/>
            <w:noWrap/>
            <w:vAlign w:val="center"/>
          </w:tcPr>
          <w:p w14:paraId="592A6B6F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</w:t>
            </w:r>
          </w:p>
        </w:tc>
        <w:tc>
          <w:tcPr>
            <w:tcW w:w="1134" w:type="dxa"/>
            <w:vMerge w:val="restart"/>
            <w:noWrap/>
            <w:vAlign w:val="center"/>
          </w:tcPr>
          <w:p w14:paraId="4C12ADB0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企业实力与信誉</w:t>
            </w:r>
          </w:p>
          <w:p w14:paraId="259E0706">
            <w:pPr>
              <w:pStyle w:val="2"/>
              <w:ind w:left="0"/>
            </w:pPr>
            <w:r>
              <w:rPr>
                <w:rFonts w:hint="eastAsia" w:ascii="宋体" w:hAnsi="宋体" w:cs="宋体"/>
                <w:b/>
                <w:szCs w:val="21"/>
              </w:rPr>
              <w:t>（10分）</w:t>
            </w:r>
          </w:p>
        </w:tc>
        <w:tc>
          <w:tcPr>
            <w:tcW w:w="6763" w:type="dxa"/>
            <w:noWrap/>
            <w:vAlign w:val="center"/>
          </w:tcPr>
          <w:p w14:paraId="7CF5D01E">
            <w:pPr>
              <w:spacing w:line="360" w:lineRule="auto"/>
              <w:rPr>
                <w:rFonts w:ascii="Segoe UI" w:hAnsi="Segoe UI" w:eastAsia="Segoe UI" w:cs="Segoe UI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具备有效期内的质量管理体系认证证书、职业健康安全管理体系认证证书、环境管理体系认证证书的，每提供1个得2分，最多得6分，需提供证书复印件并加盖公章。</w:t>
            </w:r>
          </w:p>
        </w:tc>
        <w:tc>
          <w:tcPr>
            <w:tcW w:w="692" w:type="dxa"/>
            <w:noWrap/>
            <w:vAlign w:val="center"/>
          </w:tcPr>
          <w:p w14:paraId="2EDA1CC7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</w:t>
            </w:r>
          </w:p>
        </w:tc>
      </w:tr>
      <w:tr w14:paraId="0BC2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851" w:type="dxa"/>
            <w:vMerge w:val="continue"/>
            <w:noWrap/>
            <w:vAlign w:val="center"/>
          </w:tcPr>
          <w:p w14:paraId="5E25B140">
            <w:pPr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 w14:paraId="6C41A20D">
            <w:pPr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6763" w:type="dxa"/>
            <w:noWrap/>
            <w:vAlign w:val="center"/>
          </w:tcPr>
          <w:p w14:paraId="04354EBE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具备有效期内的检验检测机构认定证书的，得4分；</w:t>
            </w:r>
          </w:p>
        </w:tc>
        <w:tc>
          <w:tcPr>
            <w:tcW w:w="692" w:type="dxa"/>
            <w:noWrap/>
            <w:vAlign w:val="center"/>
          </w:tcPr>
          <w:p w14:paraId="51ED626D">
            <w:pPr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</w:t>
            </w:r>
          </w:p>
        </w:tc>
      </w:tr>
      <w:tr w14:paraId="48BD6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851" w:type="dxa"/>
            <w:noWrap/>
            <w:vAlign w:val="center"/>
          </w:tcPr>
          <w:p w14:paraId="0626310F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14:paraId="3059FACC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业绩</w:t>
            </w:r>
          </w:p>
          <w:p w14:paraId="3AF41011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（8分）</w:t>
            </w:r>
          </w:p>
        </w:tc>
        <w:tc>
          <w:tcPr>
            <w:tcW w:w="6763" w:type="dxa"/>
            <w:noWrap/>
            <w:vAlign w:val="center"/>
          </w:tcPr>
          <w:p w14:paraId="4F191189">
            <w:pPr>
              <w:spacing w:line="360" w:lineRule="auto"/>
              <w:rPr>
                <w:rFonts w:ascii="Segoe UI" w:hAnsi="Segoe UI" w:cs="Segoe UI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2023年1月1日以来（以合同签订时间为准），投标人承担过政府部门委托的检查或服务类项目的，每提供 1 份得 4分，最高得8分。提供合同复印件并加盖公章。</w:t>
            </w:r>
          </w:p>
        </w:tc>
        <w:tc>
          <w:tcPr>
            <w:tcW w:w="692" w:type="dxa"/>
            <w:noWrap/>
            <w:vAlign w:val="center"/>
          </w:tcPr>
          <w:p w14:paraId="54DA781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</w:t>
            </w:r>
          </w:p>
        </w:tc>
      </w:tr>
      <w:tr w14:paraId="2B266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51" w:type="dxa"/>
            <w:noWrap/>
            <w:vAlign w:val="center"/>
          </w:tcPr>
          <w:p w14:paraId="5CDB5ECD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897" w:type="dxa"/>
            <w:gridSpan w:val="2"/>
            <w:noWrap/>
            <w:vAlign w:val="center"/>
          </w:tcPr>
          <w:p w14:paraId="059D87BB">
            <w:pPr>
              <w:widowControl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合计得分</w:t>
            </w:r>
          </w:p>
        </w:tc>
        <w:tc>
          <w:tcPr>
            <w:tcW w:w="692" w:type="dxa"/>
            <w:noWrap/>
            <w:vAlign w:val="center"/>
          </w:tcPr>
          <w:p w14:paraId="085D60F0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/>
                <w:b/>
                <w:szCs w:val="21"/>
              </w:rPr>
              <w:t>00</w:t>
            </w:r>
          </w:p>
        </w:tc>
      </w:tr>
    </w:tbl>
    <w:p w14:paraId="65AC38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49"/>
    <w:rsid w:val="000549D1"/>
    <w:rsid w:val="000A667C"/>
    <w:rsid w:val="000D1628"/>
    <w:rsid w:val="0060115F"/>
    <w:rsid w:val="0066226B"/>
    <w:rsid w:val="00752102"/>
    <w:rsid w:val="00772749"/>
    <w:rsid w:val="007F32D5"/>
    <w:rsid w:val="00A36524"/>
    <w:rsid w:val="00BB5810"/>
    <w:rsid w:val="00ED5509"/>
    <w:rsid w:val="00F40DD1"/>
    <w:rsid w:val="00FF5CED"/>
    <w:rsid w:val="113F7936"/>
    <w:rsid w:val="152A69B1"/>
    <w:rsid w:val="36F77EB7"/>
    <w:rsid w:val="6B34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next w:val="3"/>
    <w:qFormat/>
    <w:uiPriority w:val="34"/>
    <w:pPr>
      <w:ind w:left="720"/>
      <w:contextualSpacing/>
    </w:pPr>
  </w:style>
  <w:style w:type="paragraph" w:styleId="3">
    <w:name w:val="annotation text"/>
    <w:basedOn w:val="1"/>
    <w:qFormat/>
    <w:uiPriority w:val="99"/>
    <w:pPr>
      <w:jc w:val="left"/>
    </w:pPr>
  </w:style>
  <w:style w:type="paragraph" w:styleId="4">
    <w:name w:val="Body Text"/>
    <w:basedOn w:val="1"/>
    <w:next w:val="1"/>
    <w:link w:val="10"/>
    <w:qFormat/>
    <w:uiPriority w:val="0"/>
    <w:pPr>
      <w:spacing w:after="120"/>
    </w:pPr>
  </w:style>
  <w:style w:type="paragraph" w:styleId="5">
    <w:name w:val="Body Text Indent"/>
    <w:basedOn w:val="1"/>
    <w:next w:val="1"/>
    <w:qFormat/>
    <w:uiPriority w:val="99"/>
    <w:pPr>
      <w:spacing w:after="120"/>
      <w:ind w:left="420" w:leftChars="200"/>
    </w:pPr>
    <w:rPr>
      <w:rFonts w:ascii="楷体_GB2312" w:eastAsia="楷体_GB2312"/>
      <w:sz w:val="32"/>
    </w:rPr>
  </w:style>
  <w:style w:type="paragraph" w:styleId="6">
    <w:name w:val="Body Text First Indent"/>
    <w:basedOn w:val="4"/>
    <w:qFormat/>
    <w:uiPriority w:val="0"/>
    <w:pPr>
      <w:tabs>
        <w:tab w:val="left" w:pos="2020"/>
        <w:tab w:val="center" w:pos="4535"/>
      </w:tabs>
      <w:ind w:firstLine="420" w:firstLineChars="100"/>
    </w:pPr>
  </w:style>
  <w:style w:type="paragraph" w:styleId="7">
    <w:name w:val="Body Text First Indent 2"/>
    <w:basedOn w:val="5"/>
    <w:qFormat/>
    <w:uiPriority w:val="99"/>
    <w:pPr>
      <w:spacing w:after="0" w:line="360" w:lineRule="auto"/>
      <w:ind w:left="0" w:leftChars="0" w:firstLine="420" w:firstLineChars="200"/>
    </w:pPr>
    <w:rPr>
      <w:rFonts w:ascii="宋体" w:hAnsi="宋体" w:eastAsia="宋体"/>
      <w:kern w:val="0"/>
      <w:sz w:val="20"/>
    </w:rPr>
  </w:style>
  <w:style w:type="character" w:customStyle="1" w:styleId="10">
    <w:name w:val="正文文本 Char"/>
    <w:basedOn w:val="9"/>
    <w:link w:val="4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882</Characters>
  <Lines>2</Lines>
  <Paragraphs>1</Paragraphs>
  <TotalTime>0</TotalTime>
  <ScaleCrop>false</ScaleCrop>
  <LinksUpToDate>false</LinksUpToDate>
  <CharactersWithSpaces>882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2025-06-06T02:04:00Z</dcterms:created>
  <dc:creator>911624</dc:creator>
  <cp:lastModifiedBy>lenovo</cp:lastModifiedBy>
  <dcterms:modified xsi:type="dcterms:W3CDTF">2025-10-07T13:22:57Z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eyJoZGlkIjoiN2NjYWJhZmZmNzRkOWE5OGVhZWI4YTc2ZTliMzVjYTMiLCJ1c2VySWQiOiI0MzMwMTYwNzUifQ==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E1ACCE6952254B7A814C7B74D49757DD_12</vt:lpwstr>
  </property>
</Properties>
</file>