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CC498">
      <w:pPr>
        <w:jc w:val="center"/>
        <w:rPr>
          <w:rFonts w:hint="eastAsia" w:ascii="Times New Roman" w:hAnsi="Times New Roman" w:eastAsia="宋体" w:cs="Times New Roman"/>
          <w:sz w:val="44"/>
          <w:szCs w:val="44"/>
        </w:rPr>
      </w:pPr>
      <w:r>
        <w:rPr>
          <w:rFonts w:hint="eastAsia" w:ascii="Times New Roman" w:hAnsi="Times New Roman" w:eastAsia="宋体" w:cs="Times New Roman"/>
          <w:sz w:val="44"/>
          <w:szCs w:val="44"/>
        </w:rPr>
        <w:t>“打好污染防治攻坚战”教育资料制作项目</w:t>
      </w:r>
    </w:p>
    <w:p w14:paraId="4AA7461C">
      <w:pPr>
        <w:jc w:val="center"/>
        <w:rPr>
          <w:rFonts w:ascii="Times New Roman" w:hAnsi="Times New Roman" w:eastAsia="宋体" w:cs="Times New Roman"/>
          <w:sz w:val="44"/>
          <w:szCs w:val="44"/>
        </w:rPr>
      </w:pPr>
      <w:r>
        <w:rPr>
          <w:rFonts w:hint="eastAsia" w:ascii="Times New Roman" w:hAnsi="Times New Roman" w:eastAsia="宋体" w:cs="Times New Roman"/>
          <w:sz w:val="44"/>
          <w:szCs w:val="44"/>
        </w:rPr>
        <w:t>综合评分标准</w:t>
      </w:r>
    </w:p>
    <w:tbl>
      <w:tblPr>
        <w:tblStyle w:val="5"/>
        <w:tblW w:w="9216" w:type="dxa"/>
        <w:tblInd w:w="-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230"/>
        <w:gridCol w:w="5565"/>
        <w:gridCol w:w="622"/>
        <w:gridCol w:w="906"/>
      </w:tblGrid>
      <w:tr w14:paraId="20A84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201C4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序号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29B61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评分</w:t>
            </w:r>
          </w:p>
          <w:p w14:paraId="50213076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因素</w:t>
            </w:r>
          </w:p>
        </w:tc>
        <w:tc>
          <w:tcPr>
            <w:tcW w:w="5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0801A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评审标准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C241B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分值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87FC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分值</w:t>
            </w:r>
          </w:p>
          <w:p w14:paraId="2440FAB0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类型</w:t>
            </w:r>
          </w:p>
        </w:tc>
      </w:tr>
      <w:tr w14:paraId="4F658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597ED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B787E63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价格</w:t>
            </w:r>
          </w:p>
          <w:p w14:paraId="71884888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分）</w:t>
            </w:r>
          </w:p>
        </w:tc>
        <w:tc>
          <w:tcPr>
            <w:tcW w:w="5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95058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评</w:t>
            </w:r>
            <w:r>
              <w:rPr>
                <w:rFonts w:hint="eastAsia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  <w:t>分</w:t>
            </w:r>
            <w:r>
              <w:rPr>
                <w:rFonts w:hint="default" w:ascii="Times New Roman" w:hAnsi="Times New Roman" w:eastAsia="仿宋" w:cs="Times New Roman"/>
                <w:color w:val="auto"/>
                <w:szCs w:val="20"/>
                <w:highlight w:val="none"/>
              </w:rPr>
              <w:t>采用低价优先法计算，即满足磋商文件要求且最后报价最低的供应商的价格为磋商基准价，其价格分为满分。其他供应商的价格分统一按照下列公式计算</w:t>
            </w:r>
            <w:r>
              <w:rPr>
                <w:rFonts w:hint="eastAsia" w:ascii="Times New Roman" w:hAnsi="Times New Roman" w:eastAsia="仿宋" w:cs="Times New Roman"/>
                <w:color w:val="auto"/>
                <w:szCs w:val="20"/>
                <w:highlight w:val="none"/>
                <w:lang w:eastAsia="zh-CN"/>
              </w:rPr>
              <w:t>：</w:t>
            </w:r>
            <w:r>
              <w:rPr>
                <w:rFonts w:hint="default" w:ascii="Times New Roman" w:hAnsi="Times New Roman" w:eastAsia="仿宋" w:cs="Times New Roman"/>
                <w:color w:val="auto"/>
                <w:szCs w:val="20"/>
                <w:highlight w:val="none"/>
              </w:rPr>
              <w:t>磋商报价得分=</w:t>
            </w:r>
            <w:r>
              <w:rPr>
                <w:rFonts w:hint="eastAsia" w:ascii="Times New Roman" w:hAnsi="Times New Roman" w:eastAsia="仿宋" w:cs="Times New Roman"/>
                <w:color w:val="auto"/>
                <w:szCs w:val="20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auto"/>
                <w:szCs w:val="20"/>
                <w:highlight w:val="none"/>
              </w:rPr>
              <w:t>磋商基准价/最后磋商报价</w:t>
            </w:r>
            <w:r>
              <w:rPr>
                <w:rFonts w:hint="eastAsia" w:ascii="Times New Roman" w:hAnsi="Times New Roman" w:eastAsia="仿宋" w:cs="Times New Roman"/>
                <w:color w:val="auto"/>
                <w:szCs w:val="20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color w:val="auto"/>
                <w:szCs w:val="20"/>
                <w:highlight w:val="none"/>
              </w:rPr>
              <w:t>×</w:t>
            </w:r>
            <w:r>
              <w:rPr>
                <w:rFonts w:hint="default" w:ascii="Times New Roman" w:hAnsi="Times New Roman" w:eastAsia="仿宋" w:cs="Times New Roman"/>
                <w:color w:val="auto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auto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（小数点后保留两位，第三位四舍五入</w:t>
            </w:r>
            <w:r>
              <w:rPr>
                <w:rFonts w:hint="eastAsia" w:ascii="Times New Roman" w:hAnsi="Times New Roman" w:eastAsia="仿宋" w:cs="Times New Roman"/>
                <w:color w:val="auto"/>
                <w:szCs w:val="21"/>
                <w:highlight w:val="none"/>
                <w:lang w:eastAsia="zh-CN"/>
              </w:rPr>
              <w:t>）。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B5AFB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E4020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计算</w:t>
            </w:r>
          </w:p>
        </w:tc>
      </w:tr>
      <w:tr w14:paraId="60D5A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8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2679027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23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71FB8D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服务方案</w:t>
            </w:r>
          </w:p>
          <w:p w14:paraId="138638C4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（</w:t>
            </w:r>
            <w:r>
              <w:rPr>
                <w:rFonts w:hint="eastAsia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  <w:t>55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分）</w:t>
            </w:r>
          </w:p>
        </w:tc>
        <w:tc>
          <w:tcPr>
            <w:tcW w:w="55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878EB3">
            <w:pPr>
              <w:numPr>
                <w:ilvl w:val="0"/>
                <w:numId w:val="0"/>
              </w:numPr>
              <w:spacing w:line="280" w:lineRule="exact"/>
              <w:contextualSpacing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2.1项目整体理解与方案设计（15分）</w:t>
            </w:r>
          </w:p>
          <w:p w14:paraId="34C0FB63">
            <w:pPr>
              <w:numPr>
                <w:ilvl w:val="0"/>
                <w:numId w:val="0"/>
              </w:numPr>
              <w:spacing w:line="280" w:lineRule="exact"/>
              <w:contextualSpacing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eastAsia="zh-CN"/>
              </w:rPr>
              <w:t>（1）对打好污染防治攻坚战的政策背景、目标任务及采购需求理解深刻，方案整体构思新颖、合理，主题鲜明，针对性强，得15分；</w:t>
            </w:r>
          </w:p>
          <w:p w14:paraId="032E4411">
            <w:pPr>
              <w:numPr>
                <w:ilvl w:val="0"/>
                <w:numId w:val="0"/>
              </w:numPr>
              <w:spacing w:line="280" w:lineRule="exact"/>
              <w:contextualSpacing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eastAsia="zh-CN"/>
              </w:rPr>
              <w:t>（2）理解较深刻，方案较合理，有一定针对性，得12分；（3）理解一般，方案基本合理，针对性一般，得9分；</w:t>
            </w:r>
          </w:p>
          <w:p w14:paraId="71ADD36A">
            <w:pPr>
              <w:numPr>
                <w:ilvl w:val="0"/>
                <w:numId w:val="0"/>
              </w:numPr>
              <w:spacing w:line="280" w:lineRule="exact"/>
              <w:contextualSpacing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eastAsia="zh-CN"/>
              </w:rPr>
              <w:t>（4）理解有偏差，方案合理性较差，针对性弱，得6分；（5）方案脱离项目需求，得3分；</w:t>
            </w:r>
          </w:p>
          <w:p w14:paraId="10A39D71">
            <w:pPr>
              <w:numPr>
                <w:ilvl w:val="0"/>
                <w:numId w:val="0"/>
              </w:numPr>
              <w:spacing w:line="280" w:lineRule="exact"/>
              <w:contextualSpacing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eastAsia="zh-CN"/>
              </w:rPr>
              <w:t>（6）未提供不得分。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E8A8E39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861678D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主观分</w:t>
            </w:r>
          </w:p>
        </w:tc>
      </w:tr>
      <w:tr w14:paraId="61879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8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32487A">
            <w:pPr>
              <w:ind w:left="60"/>
              <w:jc w:val="center"/>
              <w:rPr>
                <w:rFonts w:hint="default" w:ascii="Times New Roman" w:hAnsi="Times New Roman" w:eastAsia="仿宋" w:cs="Times New Roman"/>
                <w:color w:val="auto"/>
                <w:szCs w:val="20"/>
                <w:highlight w:val="none"/>
              </w:rPr>
            </w:pPr>
          </w:p>
        </w:tc>
        <w:tc>
          <w:tcPr>
            <w:tcW w:w="1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C67AAC">
            <w:pPr>
              <w:ind w:left="60"/>
              <w:jc w:val="center"/>
              <w:rPr>
                <w:rFonts w:hint="default" w:ascii="Times New Roman" w:hAnsi="Times New Roman" w:eastAsia="仿宋" w:cs="Times New Roman"/>
                <w:color w:val="auto"/>
                <w:szCs w:val="20"/>
                <w:highlight w:val="none"/>
              </w:rPr>
            </w:pPr>
          </w:p>
        </w:tc>
        <w:tc>
          <w:tcPr>
            <w:tcW w:w="55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EB53B">
            <w:pPr>
              <w:numPr>
                <w:ilvl w:val="0"/>
                <w:numId w:val="0"/>
              </w:numPr>
              <w:spacing w:line="280" w:lineRule="exact"/>
              <w:contextualSpacing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2.2教育资料设计与制作方案（15分）</w:t>
            </w:r>
          </w:p>
          <w:p w14:paraId="3D5837B9">
            <w:pPr>
              <w:numPr>
                <w:ilvl w:val="0"/>
                <w:numId w:val="0"/>
              </w:numPr>
              <w:spacing w:line="280" w:lineRule="exact"/>
              <w:contextualSpacing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  <w:t>（1）教育资料内容编排科学准确、紧扣“打好污染防治攻坚战”主题，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视频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  <w:t>设计新颖、通俗易懂，得15分；</w:t>
            </w:r>
          </w:p>
          <w:p w14:paraId="135A6E8D">
            <w:pPr>
              <w:numPr>
                <w:ilvl w:val="0"/>
                <w:numId w:val="0"/>
              </w:numPr>
              <w:spacing w:line="280" w:lineRule="exact"/>
              <w:contextualSpacing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  <w:t>（2）内容较全面，形式较合理，得12分；</w:t>
            </w:r>
          </w:p>
          <w:p w14:paraId="2CE5A9D7">
            <w:pPr>
              <w:numPr>
                <w:ilvl w:val="0"/>
                <w:numId w:val="0"/>
              </w:numPr>
              <w:spacing w:line="280" w:lineRule="exact"/>
              <w:contextualSpacing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  <w:t>（3）内容基本覆盖，形式一般，得9分；</w:t>
            </w:r>
          </w:p>
          <w:p w14:paraId="49175667">
            <w:pPr>
              <w:numPr>
                <w:ilvl w:val="0"/>
                <w:numId w:val="0"/>
              </w:numPr>
              <w:spacing w:line="280" w:lineRule="exact"/>
              <w:contextualSpacing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  <w:t>（4）内容有缺失，形式单一，得6分；</w:t>
            </w:r>
          </w:p>
          <w:p w14:paraId="77C8D63E">
            <w:pPr>
              <w:numPr>
                <w:ilvl w:val="0"/>
                <w:numId w:val="0"/>
              </w:numPr>
              <w:spacing w:line="280" w:lineRule="exact"/>
              <w:contextualSpacing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  <w:t>（5）内容粗糙，形式不合理，得3分；</w:t>
            </w:r>
          </w:p>
          <w:p w14:paraId="3508DC2B">
            <w:pPr>
              <w:numPr>
                <w:ilvl w:val="0"/>
                <w:numId w:val="0"/>
              </w:numPr>
              <w:spacing w:line="280" w:lineRule="exact"/>
              <w:contextualSpacing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  <w:t>（6）未提供不得分。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02EE91A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90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716868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主观分</w:t>
            </w:r>
          </w:p>
        </w:tc>
      </w:tr>
      <w:tr w14:paraId="564CD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8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3003BF">
            <w:pPr>
              <w:ind w:left="60"/>
              <w:jc w:val="center"/>
              <w:rPr>
                <w:rFonts w:hint="default" w:ascii="Times New Roman" w:hAnsi="Times New Roman" w:eastAsia="仿宋" w:cs="Times New Roman"/>
                <w:color w:val="auto"/>
                <w:szCs w:val="20"/>
                <w:highlight w:val="none"/>
              </w:rPr>
            </w:pPr>
          </w:p>
        </w:tc>
        <w:tc>
          <w:tcPr>
            <w:tcW w:w="1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E24161">
            <w:pPr>
              <w:ind w:left="60"/>
              <w:jc w:val="center"/>
              <w:rPr>
                <w:rFonts w:hint="default" w:ascii="Times New Roman" w:hAnsi="Times New Roman" w:eastAsia="仿宋" w:cs="Times New Roman"/>
                <w:color w:val="auto"/>
                <w:szCs w:val="20"/>
                <w:highlight w:val="none"/>
              </w:rPr>
            </w:pPr>
          </w:p>
        </w:tc>
        <w:tc>
          <w:tcPr>
            <w:tcW w:w="55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20F36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2.3相关宣传物料设计与制作方案（15分）</w:t>
            </w:r>
          </w:p>
          <w:p w14:paraId="00BFD3EE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（1）相关宣传物料设计方案完整具体、可操作性强，内容科学准确、紧扣“打好污染防治攻坚战”主题，设计美观、制作工艺可行，得15分；</w:t>
            </w:r>
          </w:p>
          <w:p w14:paraId="7A0F2043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（2）方案较合理，针对性较强，得12分；</w:t>
            </w:r>
          </w:p>
          <w:p w14:paraId="18BA271C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（3）方案基本合理，针对性一般，得9分；</w:t>
            </w:r>
          </w:p>
          <w:p w14:paraId="38734F6D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（4）方案合理性较差，得6分；</w:t>
            </w:r>
          </w:p>
          <w:p w14:paraId="251D4013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（5）方案脱离项目需求，得3分；</w:t>
            </w:r>
          </w:p>
          <w:p w14:paraId="78432FC8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（6）未提供不得分。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C2B944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90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C8764C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主观分</w:t>
            </w:r>
          </w:p>
        </w:tc>
      </w:tr>
      <w:tr w14:paraId="170AF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8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6440A0">
            <w:pP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621E79">
            <w:pP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55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4738D42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2.4组织实施与进度安排（10分）</w:t>
            </w:r>
          </w:p>
          <w:p w14:paraId="6EC60DA8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（1）教育资料及物料制作、工期安排、质量控制、应急预案及与采购人沟通衔接等方案具体、可行，能确保项目在服务期内顺利实施，得10分；</w:t>
            </w:r>
          </w:p>
          <w:p w14:paraId="70E3FD4D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（2）方案较具体、可行，得8分；</w:t>
            </w:r>
          </w:p>
          <w:p w14:paraId="3D9AB4FE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（3）方案基本可行，但有欠缺，得6分；</w:t>
            </w:r>
          </w:p>
          <w:p w14:paraId="6F8F1FD3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（4）方案可行性较差，得4分；</w:t>
            </w:r>
          </w:p>
          <w:p w14:paraId="4AD1CBA3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（5）方案不可行，得2分；</w:t>
            </w:r>
          </w:p>
          <w:p w14:paraId="23BB16A4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default" w:ascii="Times New Roman" w:hAnsi="Times New Roman" w:eastAsia="宋体" w:cs="Times New Roman"/>
                <w:color w:val="auto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（6）未提供不得分。</w:t>
            </w:r>
          </w:p>
        </w:tc>
        <w:tc>
          <w:tcPr>
            <w:tcW w:w="62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592A5B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C3B25E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主观分</w:t>
            </w:r>
          </w:p>
        </w:tc>
      </w:tr>
      <w:tr w14:paraId="7AE50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89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E1C8F5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2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EFDE5A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企业业绩</w:t>
            </w:r>
          </w:p>
          <w:p w14:paraId="1BAD0298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（</w:t>
            </w:r>
            <w:r>
              <w:rPr>
                <w:rFonts w:hint="eastAsia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分）</w:t>
            </w:r>
          </w:p>
        </w:tc>
        <w:tc>
          <w:tcPr>
            <w:tcW w:w="55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E623AA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自2022年1月1日（含）以来，供应商承接过类似污染防治、生态环境保护宣传</w:t>
            </w: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视频</w:t>
            </w: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、教育资料（宣传册、折页、海报</w:t>
            </w: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、文创</w:t>
            </w: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等）设计制作或宣传物料制作等相关业绩的，每提供一个得</w:t>
            </w: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分，满分12分。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>（提供合同复印件并加盖公章，时间以合同签订时间为准，合同应能反映相关服务内容，未提供不得分。）</w:t>
            </w:r>
          </w:p>
        </w:tc>
        <w:tc>
          <w:tcPr>
            <w:tcW w:w="62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2F47D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90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B8314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客观分</w:t>
            </w:r>
          </w:p>
        </w:tc>
      </w:tr>
      <w:tr w14:paraId="201E1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9" w:hRule="atLeast"/>
          <w:tblHeader/>
        </w:trPr>
        <w:tc>
          <w:tcPr>
            <w:tcW w:w="893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851F90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23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3A2F41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服务保障</w:t>
            </w:r>
          </w:p>
          <w:p w14:paraId="618A6A89">
            <w:pPr>
              <w:pStyle w:val="3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（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18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分）</w:t>
            </w:r>
          </w:p>
        </w:tc>
        <w:tc>
          <w:tcPr>
            <w:tcW w:w="55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7C850FE">
            <w:pPr>
              <w:pStyle w:val="2"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4.1 设计免费修改次数承诺（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8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分）：供应商承诺在方案设计及制作过程中提供免费修改服务：承诺免费修改满3次得4分，每增加1次加2分，最多加4分，本项满分8分（即承诺免费修改5次及以上得满分）。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2"/>
                <w:sz w:val="21"/>
                <w:szCs w:val="24"/>
                <w:highlight w:val="none"/>
                <w:u w:val="single"/>
                <w:lang w:val="en-US" w:eastAsia="zh-CN" w:bidi="ar-SA"/>
              </w:rPr>
              <w:t>（供应商须在响应文件中出具书面承诺函并加盖公章，未提供不得分。）</w:t>
            </w:r>
          </w:p>
        </w:tc>
        <w:tc>
          <w:tcPr>
            <w:tcW w:w="62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E2D99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90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6AB630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  <w:t>客观分</w:t>
            </w:r>
          </w:p>
        </w:tc>
      </w:tr>
      <w:tr w14:paraId="35E35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tblHeader/>
        </w:trPr>
        <w:tc>
          <w:tcPr>
            <w:tcW w:w="8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EDCD77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CC5E3F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5AA368">
            <w:pPr>
              <w:pStyle w:val="2"/>
              <w:jc w:val="left"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4.2 售后服务与响应承诺（10分）：供应商就本项目服务期内的售后服务作出书面承诺，按下列内容计分：（1）响应时限：承诺接到采购人通知后2小时内响应、24小时内完成处理的，得5分；承诺4小时内响应、48小时内完成的，得3分；超过上述时限或未承诺的，不得分。（2）专人对接：承诺服务期内指定专人（项目对接人）负责沟通协调、全程跟进的，得3分；未承诺的，不得分。（3）成果交付与后续支持：承诺免费提供交付成果电子源文件（可编辑格式），并在服务期内提供后续内容小幅更新的，得2分；仅承诺其中一项的，得1分；均未承诺的，不得分。本项满分10分。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2"/>
                <w:sz w:val="21"/>
                <w:szCs w:val="24"/>
                <w:highlight w:val="none"/>
                <w:u w:val="single"/>
                <w:lang w:val="en-US" w:eastAsia="zh-CN" w:bidi="ar-SA"/>
              </w:rPr>
              <w:t>（供应商须在响应文件中出具书面承诺函并加盖公章，未提供不得分。）</w:t>
            </w:r>
          </w:p>
        </w:tc>
        <w:tc>
          <w:tcPr>
            <w:tcW w:w="62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1FBA92">
            <w:pPr>
              <w:widowControl w:val="0"/>
              <w:ind w:firstLine="645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  <w:t>110</w:t>
            </w:r>
            <w:bookmarkStart w:id="0" w:name="_GoBack"/>
            <w:bookmarkEnd w:id="0"/>
          </w:p>
        </w:tc>
        <w:tc>
          <w:tcPr>
            <w:tcW w:w="90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00BF68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Cs w:val="21"/>
                <w:highlight w:val="none"/>
                <w:lang w:val="en-US" w:eastAsia="zh-CN"/>
              </w:rPr>
              <w:t>客观分</w:t>
            </w:r>
          </w:p>
        </w:tc>
      </w:tr>
      <w:tr w14:paraId="386E3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76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51119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  <w:lang w:bidi="ar"/>
              </w:rPr>
              <w:t>合计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50AE8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  <w:t>100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EC863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Cs w:val="21"/>
                <w:highlight w:val="none"/>
              </w:rPr>
            </w:pPr>
          </w:p>
        </w:tc>
      </w:tr>
    </w:tbl>
    <w:p w14:paraId="42C775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jNTAzZGJmNDM3YTcwM2RhNDU4YTI4YjQ5ZjA5MDEifQ=="/>
  </w:docVars>
  <w:rsids>
    <w:rsidRoot w:val="00000000"/>
    <w:rsid w:val="05C91F03"/>
    <w:rsid w:val="09945EC0"/>
    <w:rsid w:val="0995305F"/>
    <w:rsid w:val="13411A82"/>
    <w:rsid w:val="19542D68"/>
    <w:rsid w:val="1D8C5059"/>
    <w:rsid w:val="2057306D"/>
    <w:rsid w:val="22FB4541"/>
    <w:rsid w:val="296E1A34"/>
    <w:rsid w:val="3BD97999"/>
    <w:rsid w:val="4AB7061B"/>
    <w:rsid w:val="4CB95B97"/>
    <w:rsid w:val="4E9C3DDD"/>
    <w:rsid w:val="611D6D37"/>
    <w:rsid w:val="61BC0991"/>
    <w:rsid w:val="63676A24"/>
    <w:rsid w:val="6DCE8AC3"/>
    <w:rsid w:val="79CF5634"/>
    <w:rsid w:val="79F721DF"/>
    <w:rsid w:val="7D968122"/>
    <w:rsid w:val="7E5A4DD4"/>
    <w:rsid w:val="7EC8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楷体_GB2312" w:hAnsi="Arial" w:eastAsia="楷体_GB2312"/>
      <w:sz w:val="28"/>
    </w:rPr>
  </w:style>
  <w:style w:type="paragraph" w:styleId="3">
    <w:name w:val="Body Text Indent"/>
    <w:basedOn w:val="1"/>
    <w:next w:val="1"/>
    <w:qFormat/>
    <w:uiPriority w:val="0"/>
    <w:pPr>
      <w:ind w:firstLine="645"/>
    </w:pPr>
    <w:rPr>
      <w:rFonts w:ascii="楷体_GB2312" w:eastAsia="楷体_GB2312"/>
      <w:sz w:val="32"/>
    </w:rPr>
  </w:style>
  <w:style w:type="paragraph" w:styleId="4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da8f1c7d-3ffa-424e-82ec-a787a1335b60</errorID>
      <errorWord>:</errorWord>
      <group>L1_AI</group>
      <groupName>深度校对</groupName>
      <ability>L2_AI_Punc</ability>
      <abilityName>标点纠错</abilityName>
      <candidateList>
        <item>：</item>
      </candidateList>
      <explain/>
      <paraID>78195058</paraID>
      <start>69</start>
      <end>70</end>
      <status>modified</status>
      <modifiedWord>：</modifiedWord>
      <trackRevisions>false</trackRevisions>
    </reviewItem>
    <reviewItem>
      <errorID>39c0d6e2-0d40-433d-beb4-dafd377b19bb</errorID>
      <errorWord>）</errorWord>
      <group>L1_AI</group>
      <groupName>深度校对</groupName>
      <ability>L2_AI_Punc</ability>
      <abilityName>标点纠错</abilityName>
      <candidateList>
        <item>）。</item>
      </candidateList>
      <explain/>
      <paraID>78195058</paraID>
      <start>111</start>
      <end>113</end>
      <status>modified</status>
      <modifiedWord>）。</modifiedWord>
      <trackRevisions>false</trackRevisions>
    </reviewItem>
    <reviewItem>
      <errorID>5ca33fb9-f72b-4f90-b00f-1a136ece85c7</errorID>
      <errorWord>复印件加盖</errorWord>
      <group>L1_Word</group>
      <groupName>字词问题</groupName>
      <ability>L2_Typo</ability>
      <abilityName>字词错误</abilityName>
      <candidateList>
        <item>复印件并加盖</item>
      </candidateList>
      <explain/>
      <paraID>38E623AA</paraID>
      <start>86</start>
      <end>92</end>
      <status>modified</status>
      <modifiedWord>复印件并加盖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4649628-b230-413c-99f5-4d0c054607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1236</Words>
  <Characters>1280</Characters>
  <Lines>0</Lines>
  <Paragraphs>0</Paragraphs>
  <TotalTime>0</TotalTime>
  <ScaleCrop>false</ScaleCrop>
  <LinksUpToDate>false</LinksUpToDate>
  <CharactersWithSpaces>1282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2026-03-17T20:14:00Z</dcterms:created>
  <dc:creator>Admin</dc:creator>
  <cp:lastModifiedBy>赵俊斌</cp:lastModifiedBy>
  <dcterms:modified xsi:type="dcterms:W3CDTF">2026-09-20T01:57:51Z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eyJoZGlkIjoiZTVjNTAzZGJmNDM3YTcwM2RhNDU4YTI4YjQ5ZjA5MDEiLCJ1c2VySWQiOiIxNzI1NTYwMDI0In0=</vt:lpwstr>
  </property>
  <property fmtid="{D5CDD505-2E9C-101B-9397-08002B2CF9AE}" pid="4" name="ICV">
    <vt:lpwstr>8A376D4559E9C4035849BA69C39FE9C9_43</vt:lpwstr>
  </property>
</Properties>
</file>